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7A37C" w14:textId="0DB5311C" w:rsidR="00A0660A" w:rsidRDefault="00A0660A" w:rsidP="00A0660A">
      <w:pPr>
        <w:spacing w:after="0" w:line="240" w:lineRule="auto"/>
        <w:jc w:val="right"/>
        <w:rPr>
          <w:b/>
          <w:bCs/>
        </w:rPr>
      </w:pPr>
      <w:r>
        <w:rPr>
          <w:b/>
          <w:bCs/>
        </w:rPr>
        <w:t>PIELIKUMS</w:t>
      </w:r>
    </w:p>
    <w:p w14:paraId="1585AD68" w14:textId="77777777" w:rsidR="00A0660A" w:rsidRPr="006C4510" w:rsidRDefault="00A0660A" w:rsidP="00A0660A">
      <w:pPr>
        <w:spacing w:after="0" w:line="240" w:lineRule="auto"/>
        <w:jc w:val="right"/>
        <w:rPr>
          <w:bCs/>
        </w:rPr>
      </w:pPr>
      <w:r w:rsidRPr="006C4510">
        <w:rPr>
          <w:bCs/>
        </w:rPr>
        <w:t xml:space="preserve">Daugavpils </w:t>
      </w:r>
      <w:proofErr w:type="spellStart"/>
      <w:r w:rsidRPr="006C4510">
        <w:rPr>
          <w:bCs/>
        </w:rPr>
        <w:t>valstspilsētas</w:t>
      </w:r>
      <w:proofErr w:type="spellEnd"/>
      <w:r w:rsidRPr="006C4510">
        <w:rPr>
          <w:bCs/>
        </w:rPr>
        <w:t xml:space="preserve"> pašvaldības domes </w:t>
      </w:r>
    </w:p>
    <w:p w14:paraId="4CD7CBE0" w14:textId="7A2D1680" w:rsidR="00A0660A" w:rsidRPr="006C4510" w:rsidRDefault="00A0660A" w:rsidP="00A0660A">
      <w:pPr>
        <w:spacing w:after="0" w:line="240" w:lineRule="auto"/>
        <w:jc w:val="right"/>
        <w:rPr>
          <w:bCs/>
        </w:rPr>
      </w:pPr>
      <w:r w:rsidRPr="006C4510">
        <w:rPr>
          <w:bCs/>
        </w:rPr>
        <w:t>2023.gada ___.__________ lēmumam Nr.____</w:t>
      </w:r>
    </w:p>
    <w:p w14:paraId="2104F801" w14:textId="77777777" w:rsidR="00A0660A" w:rsidRPr="006C4510" w:rsidRDefault="00A0660A" w:rsidP="00A0660A">
      <w:pPr>
        <w:spacing w:after="0" w:line="240" w:lineRule="auto"/>
        <w:jc w:val="right"/>
        <w:rPr>
          <w:bCs/>
        </w:rPr>
      </w:pPr>
      <w:r w:rsidRPr="006C4510">
        <w:rPr>
          <w:bCs/>
        </w:rPr>
        <w:t>“</w:t>
      </w:r>
      <w:r w:rsidRPr="006C4510">
        <w:rPr>
          <w:bCs/>
        </w:rPr>
        <w:t>Par atļauju slēgt Sadarbības līgumu ar Izglītības</w:t>
      </w:r>
    </w:p>
    <w:p w14:paraId="2EC52A02" w14:textId="56AAFE93" w:rsidR="00A0660A" w:rsidRPr="006C4510" w:rsidRDefault="00A0660A" w:rsidP="00A0660A">
      <w:pPr>
        <w:spacing w:after="0" w:line="240" w:lineRule="auto"/>
        <w:jc w:val="right"/>
        <w:rPr>
          <w:bCs/>
        </w:rPr>
      </w:pPr>
      <w:r w:rsidRPr="006C4510">
        <w:rPr>
          <w:bCs/>
        </w:rPr>
        <w:t>un zinātnes ministriju</w:t>
      </w:r>
      <w:r w:rsidRPr="006C4510">
        <w:rPr>
          <w:bCs/>
        </w:rPr>
        <w:t>”</w:t>
      </w:r>
    </w:p>
    <w:p w14:paraId="7471070A" w14:textId="5A70F5EC" w:rsidR="00F10124" w:rsidRPr="006C4510" w:rsidRDefault="009C7810" w:rsidP="004761A1">
      <w:pPr>
        <w:spacing w:after="0" w:line="240" w:lineRule="auto"/>
        <w:jc w:val="center"/>
        <w:rPr>
          <w:bCs/>
        </w:rPr>
      </w:pPr>
      <w:r w:rsidRPr="006C4510">
        <w:rPr>
          <w:bCs/>
        </w:rPr>
        <w:t>LĪGUMA PROJEKTS</w:t>
      </w:r>
    </w:p>
    <w:p w14:paraId="2F281075" w14:textId="77777777" w:rsidR="00F10124" w:rsidRDefault="00F10124" w:rsidP="004761A1">
      <w:pPr>
        <w:spacing w:after="0" w:line="240" w:lineRule="auto"/>
        <w:jc w:val="center"/>
        <w:rPr>
          <w:rFonts w:ascii="Times New Roman" w:eastAsia="Times New Roman" w:hAnsi="Times New Roman" w:cs="Times New Roman"/>
          <w:b/>
          <w:sz w:val="24"/>
          <w:szCs w:val="24"/>
          <w:lang w:eastAsia="lv-LV"/>
        </w:rPr>
      </w:pPr>
    </w:p>
    <w:p w14:paraId="2F0C1BDE" w14:textId="77777777" w:rsidR="002E6150" w:rsidRPr="001D5D41" w:rsidRDefault="00653C46" w:rsidP="001D5D41">
      <w:pPr>
        <w:jc w:val="center"/>
        <w:rPr>
          <w:rFonts w:ascii="Times New Roman" w:eastAsia="Times New Roman" w:hAnsi="Times New Roman"/>
          <w:spacing w:val="20"/>
          <w:sz w:val="24"/>
          <w:szCs w:val="24"/>
        </w:rPr>
      </w:pPr>
      <w:r w:rsidRPr="6EBD2238">
        <w:rPr>
          <w:rFonts w:ascii="Times New Roman" w:eastAsia="Times New Roman" w:hAnsi="Times New Roman" w:cs="Times New Roman"/>
          <w:b/>
          <w:bCs/>
          <w:sz w:val="24"/>
          <w:szCs w:val="24"/>
          <w:lang w:eastAsia="lv-LV"/>
        </w:rPr>
        <w:t>SADARBĪBAS LĪGUMS Nr.</w:t>
      </w:r>
      <w:r w:rsidR="00720EA6" w:rsidRPr="00720EA6">
        <w:rPr>
          <w:rFonts w:ascii="Times New Roman" w:eastAsia="Times New Roman" w:hAnsi="Times New Roman"/>
          <w:spacing w:val="20"/>
          <w:sz w:val="24"/>
          <w:szCs w:val="24"/>
          <w:lang w:val="en-US"/>
        </w:rPr>
        <w:t xml:space="preserve"> </w:t>
      </w:r>
      <w:r w:rsidR="33128DCC" w:rsidRPr="6EBD2238">
        <w:rPr>
          <w:rFonts w:ascii="Times New Roman" w:eastAsia="Times New Roman" w:hAnsi="Times New Roman"/>
          <w:noProof/>
          <w:spacing w:val="20"/>
          <w:sz w:val="24"/>
          <w:szCs w:val="24"/>
          <w:highlight w:val="cyan"/>
        </w:rPr>
        <w:t>_____________</w:t>
      </w:r>
    </w:p>
    <w:p w14:paraId="7E95D26F" w14:textId="4F4877F7" w:rsidR="004B3701" w:rsidRPr="00C62C3F" w:rsidRDefault="00653C46" w:rsidP="6EBD2238">
      <w:pPr>
        <w:spacing w:after="0" w:line="240" w:lineRule="auto"/>
        <w:jc w:val="center"/>
        <w:rPr>
          <w:rFonts w:ascii="Times New Roman" w:eastAsia="Times New Roman" w:hAnsi="Times New Roman" w:cs="Times New Roman"/>
          <w:b/>
          <w:bCs/>
          <w:sz w:val="24"/>
          <w:szCs w:val="24"/>
          <w:lang w:eastAsia="lv-LV"/>
        </w:rPr>
      </w:pPr>
      <w:r w:rsidRPr="6EBD2238">
        <w:rPr>
          <w:rFonts w:ascii="Times New Roman" w:hAnsi="Times New Roman" w:cs="Times New Roman"/>
          <w:b/>
          <w:bCs/>
          <w:sz w:val="24"/>
          <w:szCs w:val="24"/>
        </w:rPr>
        <w:t>par d</w:t>
      </w:r>
      <w:r w:rsidRPr="6EBD2238">
        <w:rPr>
          <w:rFonts w:ascii="Times New Roman" w:eastAsia="Times New Roman" w:hAnsi="Times New Roman" w:cs="Times New Roman"/>
          <w:b/>
          <w:bCs/>
          <w:sz w:val="24"/>
          <w:szCs w:val="24"/>
          <w:lang w:eastAsia="lv-LV"/>
        </w:rPr>
        <w:t>arbības programma</w:t>
      </w:r>
      <w:r w:rsidR="1DFE604A" w:rsidRPr="6EBD2238">
        <w:rPr>
          <w:rFonts w:ascii="Times New Roman" w:eastAsia="Times New Roman" w:hAnsi="Times New Roman" w:cs="Times New Roman"/>
          <w:b/>
          <w:bCs/>
          <w:color w:val="000000" w:themeColor="text1"/>
          <w:sz w:val="24"/>
          <w:szCs w:val="24"/>
        </w:rPr>
        <w:t xml:space="preserve"> "Latvijas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w:t>
      </w:r>
      <w:r w:rsidRPr="6EBD2238">
        <w:rPr>
          <w:rFonts w:ascii="Times New Roman" w:eastAsia="Times New Roman" w:hAnsi="Times New Roman" w:cs="Times New Roman"/>
          <w:b/>
          <w:bCs/>
          <w:sz w:val="24"/>
          <w:szCs w:val="24"/>
          <w:lang w:eastAsia="lv-LV"/>
        </w:rPr>
        <w:t xml:space="preserve"> projektu iesniegumu atlases pirmās kārtas projekta īstenošanā</w:t>
      </w:r>
    </w:p>
    <w:p w14:paraId="54B6F4C5" w14:textId="77777777" w:rsidR="004B3701" w:rsidRPr="00C62C3F" w:rsidRDefault="004B3701" w:rsidP="004B3701">
      <w:pPr>
        <w:spacing w:after="0" w:line="240" w:lineRule="auto"/>
        <w:jc w:val="center"/>
        <w:rPr>
          <w:rFonts w:ascii="Times New Roman" w:eastAsia="Times New Roman" w:hAnsi="Times New Roman" w:cs="Times New Roman"/>
          <w:b/>
          <w:bCs/>
          <w:sz w:val="24"/>
          <w:szCs w:val="24"/>
          <w:lang w:eastAsia="lv-LV"/>
        </w:rPr>
      </w:pPr>
    </w:p>
    <w:p w14:paraId="09D8FA91" w14:textId="77777777" w:rsidR="004B3701" w:rsidRPr="00C62C3F" w:rsidRDefault="00653C46" w:rsidP="004B3701">
      <w:pPr>
        <w:spacing w:after="0" w:line="240" w:lineRule="auto"/>
        <w:jc w:val="center"/>
        <w:rPr>
          <w:rFonts w:ascii="Times New Roman" w:eastAsia="Times New Roman" w:hAnsi="Times New Roman" w:cs="Times New Roman"/>
          <w:bCs/>
          <w:sz w:val="24"/>
          <w:szCs w:val="24"/>
          <w:lang w:eastAsia="lv-LV"/>
        </w:rPr>
      </w:pPr>
      <w:r w:rsidRPr="00C62C3F">
        <w:rPr>
          <w:rFonts w:ascii="Times New Roman" w:eastAsia="Times New Roman" w:hAnsi="Times New Roman" w:cs="Times New Roman"/>
          <w:bCs/>
          <w:sz w:val="24"/>
          <w:szCs w:val="24"/>
          <w:lang w:eastAsia="lv-LV"/>
        </w:rPr>
        <w:t>Rīgā</w:t>
      </w:r>
    </w:p>
    <w:p w14:paraId="64114DB6" w14:textId="77777777" w:rsidR="004B3701" w:rsidRPr="00C62C3F" w:rsidRDefault="004B3701" w:rsidP="004B3701">
      <w:pPr>
        <w:spacing w:after="0" w:line="240" w:lineRule="auto"/>
        <w:jc w:val="center"/>
        <w:rPr>
          <w:rFonts w:ascii="Times New Roman" w:eastAsia="Times New Roman" w:hAnsi="Times New Roman" w:cs="Times New Roman"/>
          <w:b/>
          <w:bCs/>
          <w:sz w:val="24"/>
          <w:szCs w:val="24"/>
          <w:lang w:eastAsia="lv-LV"/>
        </w:rPr>
      </w:pPr>
    </w:p>
    <w:p w14:paraId="06DF3270" w14:textId="77777777" w:rsidR="004B3701" w:rsidRPr="00C62C3F" w:rsidRDefault="00653C46" w:rsidP="004B3701">
      <w:pPr>
        <w:spacing w:after="0" w:line="240" w:lineRule="auto"/>
        <w:jc w:val="both"/>
        <w:rPr>
          <w:rFonts w:ascii="Times New Roman" w:hAnsi="Times New Roman" w:cs="Times New Roman"/>
          <w:i/>
          <w:sz w:val="24"/>
          <w:szCs w:val="24"/>
        </w:rPr>
      </w:pPr>
      <w:r w:rsidRPr="00C62C3F">
        <w:rPr>
          <w:rFonts w:ascii="Times New Roman" w:hAnsi="Times New Roman" w:cs="Times New Roman"/>
          <w:i/>
          <w:sz w:val="24"/>
          <w:szCs w:val="24"/>
        </w:rPr>
        <w:t>Dokumenta datums ir tā elektroniskās parakstīšanas datums.</w:t>
      </w:r>
    </w:p>
    <w:p w14:paraId="3B9E94B5" w14:textId="77777777" w:rsidR="004B3701" w:rsidRDefault="004B3701" w:rsidP="0088779C">
      <w:pPr>
        <w:spacing w:after="0" w:line="240" w:lineRule="auto"/>
        <w:jc w:val="center"/>
        <w:rPr>
          <w:rFonts w:ascii="Times New Roman" w:eastAsia="Calibri" w:hAnsi="Times New Roman" w:cs="Times New Roman"/>
          <w:color w:val="000000"/>
          <w:sz w:val="24"/>
          <w:szCs w:val="24"/>
          <w:shd w:val="clear" w:color="auto" w:fill="FFFFFF"/>
        </w:rPr>
      </w:pPr>
    </w:p>
    <w:p w14:paraId="4DBBA910" w14:textId="6242B16C" w:rsidR="004B3701" w:rsidRPr="00805118" w:rsidRDefault="4904BCE8" w:rsidP="6EBD2238">
      <w:pPr>
        <w:spacing w:before="80" w:after="80" w:line="240" w:lineRule="auto"/>
        <w:jc w:val="both"/>
        <w:rPr>
          <w:rFonts w:ascii="Times New Roman" w:eastAsia="Calibri" w:hAnsi="Times New Roman" w:cs="Times New Roman"/>
          <w:sz w:val="24"/>
          <w:szCs w:val="24"/>
        </w:rPr>
      </w:pPr>
      <w:r w:rsidRPr="13D4F24A">
        <w:rPr>
          <w:rFonts w:ascii="Times New Roman" w:eastAsia="Calibri" w:hAnsi="Times New Roman" w:cs="Times New Roman"/>
          <w:b/>
          <w:bCs/>
          <w:sz w:val="24"/>
          <w:szCs w:val="24"/>
        </w:rPr>
        <w:t xml:space="preserve">Izglītības un zinātnes ministrija (turpmāk – Projekta īstenotājs), </w:t>
      </w:r>
      <w:r w:rsidRPr="13D4F24A">
        <w:rPr>
          <w:rFonts w:ascii="Times New Roman" w:eastAsia="Calibri" w:hAnsi="Times New Roman" w:cs="Times New Roman"/>
          <w:sz w:val="24"/>
          <w:szCs w:val="24"/>
        </w:rPr>
        <w:t xml:space="preserve">reģistrācijas Nr. 90000022399, adrese: Vaļņu iela 2, Rīga, LV – 1050, tās valsts sekretāres </w:t>
      </w:r>
      <w:r w:rsidR="72CAC9F7" w:rsidRPr="13D4F24A">
        <w:rPr>
          <w:rFonts w:ascii="Times New Roman" w:eastAsia="Calibri" w:hAnsi="Times New Roman" w:cs="Times New Roman"/>
          <w:sz w:val="24"/>
          <w:szCs w:val="24"/>
        </w:rPr>
        <w:t xml:space="preserve">Santas </w:t>
      </w:r>
      <w:proofErr w:type="spellStart"/>
      <w:r w:rsidR="72CAC9F7" w:rsidRPr="13D4F24A">
        <w:rPr>
          <w:rFonts w:ascii="Times New Roman" w:eastAsia="Calibri" w:hAnsi="Times New Roman" w:cs="Times New Roman"/>
          <w:sz w:val="24"/>
          <w:szCs w:val="24"/>
        </w:rPr>
        <w:t>Šmīdleres</w:t>
      </w:r>
      <w:proofErr w:type="spellEnd"/>
      <w:r w:rsidRPr="13D4F24A">
        <w:rPr>
          <w:rFonts w:ascii="Times New Roman" w:eastAsia="Calibri" w:hAnsi="Times New Roman" w:cs="Times New Roman"/>
          <w:sz w:val="24"/>
          <w:szCs w:val="24"/>
        </w:rPr>
        <w:t xml:space="preserve"> personā, kura rīkojas saskaņā ar Ministru kabineta 2003.gada 16.septembra noteikumiem Nr. 528 “Izglītības un zinātnes ministrijas nolikums” un kā par darbības programmas </w:t>
      </w:r>
      <w:r w:rsidRPr="13D4F24A">
        <w:rPr>
          <w:rFonts w:ascii="Times New Roman" w:eastAsia="Times New Roman" w:hAnsi="Times New Roman" w:cs="Times New Roman"/>
          <w:b/>
          <w:bCs/>
          <w:color w:val="000000" w:themeColor="text1"/>
          <w:sz w:val="24"/>
          <w:szCs w:val="24"/>
        </w:rPr>
        <w:t>"Latvijas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w:t>
      </w:r>
      <w:r w:rsidRPr="13D4F24A">
        <w:rPr>
          <w:rFonts w:ascii="Times New Roman" w:eastAsia="Calibri" w:hAnsi="Times New Roman" w:cs="Times New Roman"/>
          <w:sz w:val="24"/>
          <w:szCs w:val="24"/>
        </w:rPr>
        <w:t xml:space="preserve"> projekta (turpmāk arī –</w:t>
      </w:r>
      <w:r w:rsidRPr="13D4F24A">
        <w:rPr>
          <w:rFonts w:ascii="Times New Roman" w:eastAsia="Calibri" w:hAnsi="Times New Roman" w:cs="Times New Roman"/>
          <w:b/>
          <w:bCs/>
          <w:sz w:val="24"/>
          <w:szCs w:val="24"/>
        </w:rPr>
        <w:t xml:space="preserve"> </w:t>
      </w:r>
      <w:r w:rsidRPr="13D4F24A">
        <w:rPr>
          <w:rFonts w:ascii="Times New Roman" w:eastAsia="Calibri" w:hAnsi="Times New Roman" w:cs="Times New Roman"/>
          <w:sz w:val="24"/>
          <w:szCs w:val="24"/>
        </w:rPr>
        <w:t xml:space="preserve">Projekts) īstenošanu atbildīgā iestāde un Projekta finansējuma saņēmējs, no vienas puses </w:t>
      </w:r>
    </w:p>
    <w:p w14:paraId="3351A554" w14:textId="77777777" w:rsidR="004B3701" w:rsidRDefault="00653C46" w:rsidP="004B3701">
      <w:pPr>
        <w:spacing w:before="80" w:after="80" w:line="240" w:lineRule="auto"/>
        <w:jc w:val="both"/>
        <w:rPr>
          <w:rFonts w:ascii="Times New Roman" w:eastAsia="Calibri" w:hAnsi="Times New Roman" w:cs="Times New Roman"/>
          <w:sz w:val="24"/>
          <w:szCs w:val="24"/>
        </w:rPr>
      </w:pPr>
      <w:r w:rsidRPr="002A6AC8">
        <w:rPr>
          <w:rFonts w:ascii="Times New Roman" w:eastAsia="Calibri" w:hAnsi="Times New Roman" w:cs="Times New Roman"/>
          <w:sz w:val="24"/>
          <w:szCs w:val="24"/>
        </w:rPr>
        <w:t xml:space="preserve">un </w:t>
      </w:r>
    </w:p>
    <w:p w14:paraId="5E404B2D" w14:textId="00C72AF5" w:rsidR="002A6AC8" w:rsidRPr="002A6AC8" w:rsidRDefault="2289AB48" w:rsidP="00A95B31">
      <w:pPr>
        <w:spacing w:after="0" w:line="240" w:lineRule="auto"/>
        <w:jc w:val="both"/>
        <w:rPr>
          <w:rFonts w:ascii="Times New Roman" w:hAnsi="Times New Roman" w:cs="Times New Roman"/>
          <w:sz w:val="24"/>
          <w:szCs w:val="24"/>
        </w:rPr>
      </w:pPr>
      <w:r w:rsidRPr="1C3FDD63">
        <w:rPr>
          <w:rFonts w:ascii="Times New Roman" w:hAnsi="Times New Roman" w:cs="Times New Roman"/>
          <w:b/>
          <w:bCs/>
          <w:sz w:val="24"/>
          <w:szCs w:val="24"/>
          <w:highlight w:val="cyan"/>
        </w:rPr>
        <w:t>Sad</w:t>
      </w:r>
      <w:r w:rsidR="4904BCE8" w:rsidRPr="1C3FDD63">
        <w:rPr>
          <w:rFonts w:ascii="Times New Roman" w:hAnsi="Times New Roman" w:cs="Times New Roman"/>
          <w:b/>
          <w:bCs/>
          <w:sz w:val="24"/>
          <w:szCs w:val="24"/>
          <w:highlight w:val="cyan"/>
        </w:rPr>
        <w:t>a</w:t>
      </w:r>
      <w:r w:rsidRPr="1C3FDD63">
        <w:rPr>
          <w:rFonts w:ascii="Times New Roman" w:hAnsi="Times New Roman" w:cs="Times New Roman"/>
          <w:b/>
          <w:bCs/>
          <w:sz w:val="24"/>
          <w:szCs w:val="24"/>
          <w:highlight w:val="cyan"/>
        </w:rPr>
        <w:t>rbības partneris</w:t>
      </w:r>
      <w:r w:rsidR="65C9B0EA" w:rsidRPr="1C3FDD63">
        <w:rPr>
          <w:rFonts w:ascii="Times New Roman" w:hAnsi="Times New Roman" w:cs="Times New Roman"/>
          <w:b/>
          <w:bCs/>
          <w:sz w:val="24"/>
          <w:szCs w:val="24"/>
          <w:highlight w:val="cyan"/>
        </w:rPr>
        <w:t xml:space="preserve"> ___________________</w:t>
      </w:r>
      <w:r w:rsidR="4904BCE8" w:rsidRPr="1C3FDD63">
        <w:rPr>
          <w:rFonts w:ascii="Times New Roman" w:hAnsi="Times New Roman" w:cs="Times New Roman"/>
          <w:b/>
          <w:bCs/>
          <w:sz w:val="24"/>
          <w:szCs w:val="24"/>
          <w:highlight w:val="cyan"/>
        </w:rPr>
        <w:t xml:space="preserve">, </w:t>
      </w:r>
      <w:r w:rsidR="4904BCE8" w:rsidRPr="1C3FDD63">
        <w:rPr>
          <w:rFonts w:ascii="Times New Roman" w:hAnsi="Times New Roman" w:cs="Times New Roman"/>
          <w:sz w:val="24"/>
          <w:szCs w:val="24"/>
          <w:highlight w:val="cyan"/>
        </w:rPr>
        <w:t>reģistrācijas Nr.</w:t>
      </w:r>
      <w:r w:rsidR="75A692D5" w:rsidRPr="1C3FDD63">
        <w:rPr>
          <w:rFonts w:ascii="Times New Roman" w:hAnsi="Times New Roman" w:cs="Times New Roman"/>
          <w:sz w:val="24"/>
          <w:szCs w:val="24"/>
          <w:highlight w:val="cyan"/>
        </w:rPr>
        <w:t>________</w:t>
      </w:r>
      <w:r w:rsidR="4904BCE8" w:rsidRPr="1C3FDD63">
        <w:rPr>
          <w:rFonts w:ascii="Times New Roman" w:hAnsi="Times New Roman" w:cs="Times New Roman"/>
          <w:sz w:val="24"/>
          <w:szCs w:val="24"/>
          <w:highlight w:val="cyan"/>
        </w:rPr>
        <w:t>, kā Projekta īstenošanas sadarbības partneris (turpm</w:t>
      </w:r>
      <w:r w:rsidR="00EC33AD">
        <w:rPr>
          <w:rFonts w:ascii="Times New Roman" w:hAnsi="Times New Roman" w:cs="Times New Roman"/>
          <w:sz w:val="24"/>
          <w:szCs w:val="24"/>
          <w:highlight w:val="cyan"/>
        </w:rPr>
        <w:t xml:space="preserve">āk – Sadarbības partneris), iestādes vadītājas </w:t>
      </w:r>
      <w:r w:rsidR="0069727F">
        <w:rPr>
          <w:rFonts w:ascii="Times New Roman" w:hAnsi="Times New Roman" w:cs="Times New Roman"/>
          <w:sz w:val="24"/>
          <w:szCs w:val="24"/>
        </w:rPr>
        <w:t>________________</w:t>
      </w:r>
      <w:r w:rsidR="4904BCE8" w:rsidRPr="1C3FDD63">
        <w:rPr>
          <w:rFonts w:ascii="Times New Roman" w:hAnsi="Times New Roman" w:cs="Times New Roman"/>
          <w:b/>
          <w:bCs/>
          <w:sz w:val="24"/>
          <w:szCs w:val="24"/>
        </w:rPr>
        <w:t xml:space="preserve"> </w:t>
      </w:r>
      <w:r w:rsidR="00EC33AD">
        <w:rPr>
          <w:rFonts w:ascii="Times New Roman" w:hAnsi="Times New Roman" w:cs="Times New Roman"/>
          <w:sz w:val="24"/>
          <w:szCs w:val="24"/>
        </w:rPr>
        <w:t>personā, kura</w:t>
      </w:r>
      <w:r w:rsidR="4904BCE8" w:rsidRPr="1C3FDD63">
        <w:rPr>
          <w:rFonts w:ascii="Times New Roman" w:hAnsi="Times New Roman" w:cs="Times New Roman"/>
          <w:sz w:val="24"/>
          <w:szCs w:val="24"/>
        </w:rPr>
        <w:t xml:space="preserve"> darb</w:t>
      </w:r>
      <w:r w:rsidR="4904BCE8" w:rsidRPr="1C3FDD63">
        <w:rPr>
          <w:rFonts w:ascii="Times New Roman" w:hAnsi="Times New Roman" w:cs="Times New Roman"/>
          <w:sz w:val="24"/>
          <w:szCs w:val="24"/>
          <w:highlight w:val="cyan"/>
        </w:rPr>
        <w:t>ojas, pamatojoties uz</w:t>
      </w:r>
      <w:r w:rsidR="00EC33AD">
        <w:rPr>
          <w:rFonts w:ascii="Times New Roman" w:hAnsi="Times New Roman" w:cs="Times New Roman"/>
          <w:sz w:val="24"/>
          <w:szCs w:val="24"/>
        </w:rPr>
        <w:t xml:space="preserve"> nolikumu un Daugavpils </w:t>
      </w:r>
      <w:proofErr w:type="spellStart"/>
      <w:r w:rsidR="00EC33AD">
        <w:rPr>
          <w:rFonts w:ascii="Times New Roman" w:hAnsi="Times New Roman" w:cs="Times New Roman"/>
          <w:sz w:val="24"/>
          <w:szCs w:val="24"/>
        </w:rPr>
        <w:t>valstspilsētas</w:t>
      </w:r>
      <w:proofErr w:type="spellEnd"/>
      <w:r w:rsidR="00EC33AD">
        <w:rPr>
          <w:rFonts w:ascii="Times New Roman" w:hAnsi="Times New Roman" w:cs="Times New Roman"/>
          <w:sz w:val="24"/>
          <w:szCs w:val="24"/>
        </w:rPr>
        <w:t xml:space="preserve"> pašvaldības domes 2023.gada ___.</w:t>
      </w:r>
      <w:r w:rsidR="00A0660A">
        <w:rPr>
          <w:rFonts w:ascii="Times New Roman" w:hAnsi="Times New Roman" w:cs="Times New Roman"/>
          <w:sz w:val="24"/>
          <w:szCs w:val="24"/>
        </w:rPr>
        <w:t>__________ lēmumu</w:t>
      </w:r>
      <w:r w:rsidR="00EC33AD">
        <w:rPr>
          <w:rFonts w:ascii="Times New Roman" w:hAnsi="Times New Roman" w:cs="Times New Roman"/>
          <w:sz w:val="24"/>
          <w:szCs w:val="24"/>
        </w:rPr>
        <w:t xml:space="preserve"> Nr.____ </w:t>
      </w:r>
      <w:r w:rsidR="4904BCE8" w:rsidRPr="1C3FDD63">
        <w:rPr>
          <w:rFonts w:ascii="Times New Roman" w:hAnsi="Times New Roman" w:cs="Times New Roman"/>
          <w:sz w:val="24"/>
          <w:szCs w:val="24"/>
        </w:rPr>
        <w:t>, no otras puses</w:t>
      </w:r>
    </w:p>
    <w:p w14:paraId="6390D802" w14:textId="77777777" w:rsidR="001656D7" w:rsidRDefault="00653C46" w:rsidP="002A6AC8">
      <w:pPr>
        <w:spacing w:after="0" w:line="240" w:lineRule="auto"/>
        <w:jc w:val="both"/>
        <w:rPr>
          <w:rFonts w:ascii="Times New Roman" w:eastAsia="Times New Roman" w:hAnsi="Times New Roman" w:cs="Times New Roman"/>
          <w:iCs/>
          <w:color w:val="000000"/>
          <w:sz w:val="24"/>
          <w:szCs w:val="24"/>
          <w:lang w:eastAsia="lv-LV"/>
        </w:rPr>
      </w:pPr>
      <w:r>
        <w:rPr>
          <w:rFonts w:ascii="Times New Roman" w:hAnsi="Times New Roman" w:cs="Times New Roman"/>
          <w:sz w:val="24"/>
          <w:szCs w:val="24"/>
        </w:rPr>
        <w:t>turpmāk kopā sauktas Puses</w:t>
      </w:r>
      <w:r w:rsidR="00907801" w:rsidRPr="00805118">
        <w:rPr>
          <w:rFonts w:ascii="Times New Roman" w:eastAsia="Times New Roman" w:hAnsi="Times New Roman" w:cs="Times New Roman"/>
          <w:iCs/>
          <w:sz w:val="24"/>
          <w:szCs w:val="24"/>
          <w:lang w:eastAsia="lv-LV"/>
        </w:rPr>
        <w:t xml:space="preserve">, bet </w:t>
      </w:r>
      <w:r w:rsidR="00907801" w:rsidRPr="00805118">
        <w:rPr>
          <w:rFonts w:ascii="Times New Roman" w:eastAsia="Times New Roman" w:hAnsi="Times New Roman" w:cs="Times New Roman"/>
          <w:iCs/>
          <w:color w:val="000000"/>
          <w:sz w:val="24"/>
          <w:szCs w:val="24"/>
          <w:lang w:eastAsia="lv-LV"/>
        </w:rPr>
        <w:t xml:space="preserve">katra </w:t>
      </w:r>
      <w:r>
        <w:rPr>
          <w:rFonts w:ascii="Times New Roman" w:eastAsia="Times New Roman" w:hAnsi="Times New Roman" w:cs="Times New Roman"/>
          <w:iCs/>
          <w:color w:val="000000"/>
          <w:sz w:val="24"/>
          <w:szCs w:val="24"/>
          <w:lang w:eastAsia="lv-LV"/>
        </w:rPr>
        <w:t>atsevišķi – Puse,</w:t>
      </w:r>
    </w:p>
    <w:p w14:paraId="46BBBCB0" w14:textId="77777777" w:rsidR="00907801" w:rsidRPr="002A6AC8" w:rsidRDefault="00653C46" w:rsidP="002A6AC8">
      <w:pPr>
        <w:spacing w:after="0" w:line="240" w:lineRule="auto"/>
        <w:jc w:val="both"/>
        <w:rPr>
          <w:rFonts w:ascii="Times New Roman" w:hAnsi="Times New Roman" w:cs="Times New Roman"/>
          <w:b/>
          <w:sz w:val="24"/>
          <w:szCs w:val="24"/>
        </w:rPr>
      </w:pPr>
      <w:r w:rsidRPr="00805118">
        <w:rPr>
          <w:rFonts w:ascii="Times New Roman" w:eastAsia="Times New Roman" w:hAnsi="Times New Roman" w:cs="Times New Roman"/>
          <w:iCs/>
          <w:color w:val="000000"/>
          <w:sz w:val="24"/>
          <w:szCs w:val="24"/>
          <w:lang w:eastAsia="lv-LV"/>
        </w:rPr>
        <w:t>saskaņā ar:</w:t>
      </w:r>
    </w:p>
    <w:p w14:paraId="4D076B24" w14:textId="130CB68E" w:rsidR="00653C46" w:rsidRDefault="00653C46" w:rsidP="6EBD2238">
      <w:pPr>
        <w:spacing w:before="80" w:after="80" w:line="240" w:lineRule="auto"/>
        <w:contextualSpacing/>
        <w:jc w:val="both"/>
        <w:rPr>
          <w:rFonts w:ascii="Times New Roman" w:eastAsia="Times New Roman" w:hAnsi="Times New Roman" w:cs="Times New Roman"/>
          <w:sz w:val="24"/>
          <w:szCs w:val="24"/>
        </w:rPr>
      </w:pPr>
      <w:r w:rsidRPr="6EBD2238">
        <w:rPr>
          <w:rFonts w:ascii="Times New Roman" w:eastAsia="Times New Roman" w:hAnsi="Times New Roman" w:cs="Times New Roman"/>
          <w:sz w:val="24"/>
          <w:szCs w:val="24"/>
          <w:lang w:eastAsia="lv-LV"/>
        </w:rPr>
        <w:t>-</w:t>
      </w:r>
      <w:r>
        <w:tab/>
      </w:r>
      <w:r w:rsidR="0A48ED15" w:rsidRPr="6EBD2238">
        <w:rPr>
          <w:rFonts w:ascii="Times New Roman" w:eastAsia="Times New Roman" w:hAnsi="Times New Roman" w:cs="Times New Roman"/>
          <w:color w:val="000000" w:themeColor="text1"/>
          <w:sz w:val="24"/>
          <w:szCs w:val="24"/>
        </w:rPr>
        <w:t>Eiropas Savienības struktūrfondu un Atveseļošanās un noturības mehānisma saistošu Eiropas Savienības un Latvijas Republikas normatīvajiem aktiem;</w:t>
      </w:r>
    </w:p>
    <w:p w14:paraId="30F661C5" w14:textId="072EF34A" w:rsidR="004B3701" w:rsidRPr="004B3701" w:rsidRDefault="31C4B683" w:rsidP="31C4B683">
      <w:pPr>
        <w:spacing w:before="80" w:after="0" w:line="240" w:lineRule="auto"/>
        <w:contextualSpacing/>
        <w:jc w:val="both"/>
        <w:rPr>
          <w:rFonts w:ascii="Times New Roman" w:eastAsia="Times New Roman" w:hAnsi="Times New Roman" w:cs="Times New Roman"/>
          <w:color w:val="000000" w:themeColor="text1"/>
          <w:sz w:val="24"/>
          <w:szCs w:val="24"/>
          <w:highlight w:val="cyan"/>
        </w:rPr>
      </w:pPr>
      <w:r w:rsidRPr="31C4B683">
        <w:rPr>
          <w:rFonts w:ascii="Times New Roman" w:eastAsia="Times New Roman" w:hAnsi="Times New Roman" w:cs="Times New Roman"/>
          <w:sz w:val="24"/>
          <w:szCs w:val="24"/>
          <w:lang w:eastAsia="lv-LV"/>
        </w:rPr>
        <w:t>-</w:t>
      </w:r>
      <w:r w:rsidR="00653C46">
        <w:tab/>
      </w:r>
      <w:r w:rsidRPr="31C4B683">
        <w:rPr>
          <w:rFonts w:ascii="Times New Roman" w:eastAsia="Times New Roman" w:hAnsi="Times New Roman" w:cs="Times New Roman"/>
          <w:color w:val="000000" w:themeColor="text1"/>
          <w:sz w:val="24"/>
          <w:szCs w:val="24"/>
        </w:rPr>
        <w:t>Ministru kabineta 2023.gada 4. aprīļa noteikumiem Nr. 168 par "Latvijas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 (turpmāk - MK noteikumi Nr.168);</w:t>
      </w:r>
    </w:p>
    <w:p w14:paraId="77118DF1" w14:textId="77777777" w:rsidR="004B3701" w:rsidRPr="004B3701" w:rsidRDefault="00653C46" w:rsidP="004B3701">
      <w:pPr>
        <w:spacing w:before="80" w:after="80" w:line="240" w:lineRule="auto"/>
        <w:contextualSpacing/>
        <w:jc w:val="both"/>
        <w:rPr>
          <w:rFonts w:ascii="Times New Roman" w:eastAsia="Times New Roman" w:hAnsi="Times New Roman" w:cs="Times New Roman"/>
          <w:sz w:val="24"/>
          <w:szCs w:val="24"/>
          <w:lang w:eastAsia="lv-LV"/>
        </w:rPr>
      </w:pPr>
      <w:r w:rsidRPr="6EBD2238">
        <w:rPr>
          <w:rFonts w:ascii="Times New Roman" w:eastAsia="Times New Roman" w:hAnsi="Times New Roman" w:cs="Times New Roman"/>
          <w:sz w:val="24"/>
          <w:szCs w:val="24"/>
          <w:lang w:eastAsia="lv-LV"/>
        </w:rPr>
        <w:t>-</w:t>
      </w:r>
      <w:r>
        <w:tab/>
      </w:r>
      <w:r w:rsidRPr="6EBD2238">
        <w:rPr>
          <w:rFonts w:ascii="Times New Roman" w:eastAsia="Times New Roman" w:hAnsi="Times New Roman" w:cs="Times New Roman"/>
          <w:sz w:val="24"/>
          <w:szCs w:val="24"/>
          <w:lang w:eastAsia="lv-LV"/>
        </w:rPr>
        <w:t>Sadarbības memorandu Dators ikvienam bērnam, kas parakstīts Rīgā</w:t>
      </w:r>
      <w:r w:rsidR="004C0604" w:rsidRPr="6EBD2238">
        <w:rPr>
          <w:rFonts w:ascii="Times New Roman" w:eastAsia="Times New Roman" w:hAnsi="Times New Roman" w:cs="Times New Roman"/>
          <w:sz w:val="24"/>
          <w:szCs w:val="24"/>
          <w:lang w:eastAsia="lv-LV"/>
        </w:rPr>
        <w:t>, 2021.gada 14. </w:t>
      </w:r>
      <w:r w:rsidRPr="6EBD2238">
        <w:rPr>
          <w:rFonts w:ascii="Times New Roman" w:eastAsia="Times New Roman" w:hAnsi="Times New Roman" w:cs="Times New Roman"/>
          <w:sz w:val="24"/>
          <w:szCs w:val="24"/>
          <w:lang w:eastAsia="lv-LV"/>
        </w:rPr>
        <w:t>maijā;</w:t>
      </w:r>
    </w:p>
    <w:p w14:paraId="6DC1BF86" w14:textId="74197589" w:rsidR="6EBD2238" w:rsidRDefault="6EBD2238" w:rsidP="6EBD2238">
      <w:pPr>
        <w:spacing w:before="80" w:after="80" w:line="240" w:lineRule="auto"/>
        <w:contextualSpacing/>
        <w:jc w:val="both"/>
        <w:rPr>
          <w:rFonts w:ascii="Times New Roman" w:eastAsia="Times New Roman" w:hAnsi="Times New Roman" w:cs="Times New Roman"/>
          <w:sz w:val="24"/>
          <w:szCs w:val="24"/>
          <w:lang w:eastAsia="lv-LV"/>
        </w:rPr>
      </w:pPr>
    </w:p>
    <w:p w14:paraId="70EAC1DC" w14:textId="62D206B3" w:rsidR="002E6150" w:rsidRPr="009A779F" w:rsidRDefault="00653C46" w:rsidP="009A779F">
      <w:pPr>
        <w:spacing w:before="80" w:after="80" w:line="240" w:lineRule="auto"/>
        <w:contextualSpacing/>
        <w:jc w:val="both"/>
        <w:rPr>
          <w:rFonts w:ascii="Times New Roman" w:eastAsia="Times New Roman" w:hAnsi="Times New Roman" w:cs="Times New Roman"/>
          <w:sz w:val="24"/>
          <w:szCs w:val="24"/>
          <w:lang w:eastAsia="lv-LV"/>
        </w:rPr>
      </w:pPr>
      <w:r w:rsidRPr="6EBD2238">
        <w:rPr>
          <w:rFonts w:ascii="Times New Roman" w:eastAsia="Times New Roman" w:hAnsi="Times New Roman" w:cs="Times New Roman"/>
          <w:sz w:val="24"/>
          <w:szCs w:val="24"/>
          <w:lang w:eastAsia="lv-LV"/>
        </w:rPr>
        <w:t>noslēdz šādu sadarbības līgumu (turpmāk – Līgums):</w:t>
      </w:r>
      <w:bookmarkStart w:id="0" w:name="_GoBack"/>
      <w:bookmarkEnd w:id="0"/>
    </w:p>
    <w:p w14:paraId="5BA9C326" w14:textId="618F116B" w:rsidR="002E6150" w:rsidRPr="00AE51E8" w:rsidRDefault="00653C46" w:rsidP="3DC041ED">
      <w:pPr>
        <w:numPr>
          <w:ilvl w:val="0"/>
          <w:numId w:val="1"/>
        </w:numPr>
        <w:spacing w:before="80" w:after="80" w:line="240" w:lineRule="auto"/>
        <w:jc w:val="center"/>
        <w:rPr>
          <w:rFonts w:ascii="Times New Roman" w:eastAsia="Times New Roman" w:hAnsi="Times New Roman" w:cs="Times New Roman"/>
          <w:b/>
          <w:bCs/>
          <w:sz w:val="24"/>
          <w:szCs w:val="24"/>
          <w:lang w:eastAsia="lv-LV"/>
        </w:rPr>
      </w:pPr>
      <w:r w:rsidRPr="3DC041ED">
        <w:rPr>
          <w:rFonts w:ascii="Times New Roman" w:eastAsia="Times New Roman" w:hAnsi="Times New Roman" w:cs="Times New Roman"/>
          <w:b/>
          <w:bCs/>
          <w:sz w:val="24"/>
          <w:szCs w:val="24"/>
          <w:lang w:eastAsia="lv-LV"/>
        </w:rPr>
        <w:t>LĪGUMA PRIEKŠMETS</w:t>
      </w:r>
    </w:p>
    <w:p w14:paraId="1AB06A70" w14:textId="2ABEE4D0" w:rsidR="002E6150" w:rsidRDefault="00653C46" w:rsidP="6EBD2238">
      <w:pPr>
        <w:spacing w:before="80" w:after="80" w:line="240" w:lineRule="auto"/>
        <w:jc w:val="both"/>
        <w:rPr>
          <w:rFonts w:ascii="Times New Roman" w:eastAsia="Times New Roman" w:hAnsi="Times New Roman" w:cs="Times New Roman"/>
          <w:sz w:val="24"/>
          <w:szCs w:val="24"/>
          <w:lang w:eastAsia="lv-LV"/>
        </w:rPr>
      </w:pPr>
      <w:r w:rsidRPr="23E363EA">
        <w:rPr>
          <w:rFonts w:ascii="Times New Roman" w:eastAsia="Times New Roman" w:hAnsi="Times New Roman" w:cs="Times New Roman"/>
          <w:sz w:val="24"/>
          <w:szCs w:val="24"/>
          <w:lang w:eastAsia="lv-LV"/>
        </w:rPr>
        <w:lastRenderedPageBreak/>
        <w:t xml:space="preserve">Puses vienojas sadarboties </w:t>
      </w:r>
      <w:r w:rsidR="21080910" w:rsidRPr="23E363EA">
        <w:rPr>
          <w:rFonts w:ascii="Times New Roman" w:eastAsia="Times New Roman" w:hAnsi="Times New Roman" w:cs="Times New Roman"/>
          <w:sz w:val="24"/>
          <w:szCs w:val="24"/>
          <w:lang w:eastAsia="lv-LV"/>
        </w:rPr>
        <w:t xml:space="preserve">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 investīcijas </w:t>
      </w:r>
      <w:r w:rsidRPr="23E363EA">
        <w:rPr>
          <w:rFonts w:ascii="Times New Roman" w:eastAsia="Times New Roman" w:hAnsi="Times New Roman" w:cs="Times New Roman"/>
          <w:sz w:val="24"/>
          <w:szCs w:val="24"/>
          <w:lang w:eastAsia="lv-LV"/>
        </w:rPr>
        <w:t>īstenošanā un realizēšanā</w:t>
      </w:r>
      <w:r w:rsidR="4D322A59" w:rsidRPr="23E363EA">
        <w:rPr>
          <w:rFonts w:ascii="Times New Roman" w:eastAsia="Times New Roman" w:hAnsi="Times New Roman" w:cs="Times New Roman"/>
          <w:sz w:val="24"/>
          <w:szCs w:val="24"/>
          <w:lang w:eastAsia="lv-LV"/>
        </w:rPr>
        <w:t>,</w:t>
      </w:r>
      <w:r w:rsidRPr="23E363EA">
        <w:rPr>
          <w:rFonts w:ascii="Times New Roman" w:eastAsia="Times New Roman" w:hAnsi="Times New Roman" w:cs="Times New Roman"/>
          <w:sz w:val="24"/>
          <w:szCs w:val="24"/>
          <w:lang w:eastAsia="lv-LV"/>
        </w:rPr>
        <w:t xml:space="preserve"> atbilstoši Līguma nosacījumiem, </w:t>
      </w:r>
      <w:r w:rsidR="00236C05" w:rsidRPr="23E363EA">
        <w:rPr>
          <w:rFonts w:ascii="Times New Roman" w:eastAsia="Times New Roman" w:hAnsi="Times New Roman" w:cs="Times New Roman"/>
          <w:sz w:val="24"/>
          <w:szCs w:val="24"/>
          <w:lang w:eastAsia="lv-LV"/>
        </w:rPr>
        <w:t>MK noteikumiem Nr.</w:t>
      </w:r>
      <w:r w:rsidR="41B59677" w:rsidRPr="23E363EA">
        <w:rPr>
          <w:rFonts w:ascii="Times New Roman" w:eastAsia="Times New Roman" w:hAnsi="Times New Roman" w:cs="Times New Roman"/>
          <w:sz w:val="24"/>
          <w:szCs w:val="24"/>
          <w:lang w:eastAsia="lv-LV"/>
        </w:rPr>
        <w:t>168</w:t>
      </w:r>
      <w:r w:rsidR="00236C05" w:rsidRPr="23E363EA">
        <w:rPr>
          <w:rFonts w:ascii="Times New Roman" w:eastAsia="Times New Roman" w:hAnsi="Times New Roman" w:cs="Times New Roman"/>
          <w:sz w:val="24"/>
          <w:szCs w:val="24"/>
          <w:lang w:eastAsia="lv-LV"/>
        </w:rPr>
        <w:t xml:space="preserve"> </w:t>
      </w:r>
      <w:r w:rsidRPr="23E363EA">
        <w:rPr>
          <w:rFonts w:ascii="Times New Roman" w:eastAsia="Times New Roman" w:hAnsi="Times New Roman" w:cs="Times New Roman"/>
          <w:sz w:val="24"/>
          <w:szCs w:val="24"/>
          <w:lang w:eastAsia="lv-LV"/>
        </w:rPr>
        <w:t>un citiem Projekta ieviešanā piemērojamajiem tiesību aktiem.</w:t>
      </w:r>
    </w:p>
    <w:p w14:paraId="7CF01829" w14:textId="77777777" w:rsidR="00FC1989" w:rsidRPr="00AE51E8" w:rsidRDefault="00FC1989" w:rsidP="00D7767D">
      <w:pPr>
        <w:spacing w:before="80" w:after="80" w:line="240" w:lineRule="auto"/>
        <w:jc w:val="both"/>
        <w:rPr>
          <w:rFonts w:ascii="Times New Roman" w:eastAsia="Times New Roman" w:hAnsi="Times New Roman" w:cs="Times New Roman"/>
          <w:bCs/>
          <w:sz w:val="24"/>
          <w:szCs w:val="24"/>
          <w:lang w:eastAsia="lv-LV"/>
        </w:rPr>
      </w:pPr>
    </w:p>
    <w:p w14:paraId="21DBD60E" w14:textId="77777777" w:rsidR="002E6150" w:rsidRPr="00AE51E8" w:rsidRDefault="00653C46" w:rsidP="00D7767D">
      <w:pPr>
        <w:numPr>
          <w:ilvl w:val="0"/>
          <w:numId w:val="1"/>
        </w:numPr>
        <w:spacing w:before="80" w:after="80" w:line="240" w:lineRule="auto"/>
        <w:jc w:val="center"/>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PUŠU PIENĀKUMI UN TIESĪBAS</w:t>
      </w:r>
    </w:p>
    <w:p w14:paraId="09AFA5FD" w14:textId="77777777" w:rsidR="002E6150" w:rsidRPr="00AE51E8" w:rsidRDefault="00653C46" w:rsidP="00D7767D">
      <w:pPr>
        <w:numPr>
          <w:ilvl w:val="1"/>
          <w:numId w:val="1"/>
        </w:numPr>
        <w:spacing w:before="80" w:after="80" w:line="240" w:lineRule="auto"/>
        <w:ind w:left="567" w:hanging="567"/>
        <w:jc w:val="both"/>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Projekta īstenotāja pienākumi:</w:t>
      </w:r>
    </w:p>
    <w:p w14:paraId="327F98A7" w14:textId="77777777" w:rsidR="002E6150" w:rsidRPr="00AE51E8" w:rsidRDefault="4904BCE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nodrošina Projekta ieviešanu, veicot tā vispārējo vadību – izveido Projekta vadības grupu, kura veic visas nepieciešamās darbības Projekta veiksmīgai ieviešanai;</w:t>
      </w:r>
    </w:p>
    <w:p w14:paraId="64100BEB" w14:textId="77777777" w:rsidR="008F4AE4" w:rsidRDefault="00653C46"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savlaicīgi informē Sadarbības partneri par Projekta aktivitāšu ieviešanas gaitu, aktuālajiem jautājumiem un plānotajiem pasākumiem, kas skar Sadarbības partnera intereses;</w:t>
      </w:r>
    </w:p>
    <w:p w14:paraId="761B396A" w14:textId="77777777" w:rsidR="00B33B8C" w:rsidRDefault="00653C46" w:rsidP="00B33B8C">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 xml:space="preserve">veic portatīvo datoru iepirkumu </w:t>
      </w:r>
      <w:r w:rsidR="00256EB6" w:rsidRPr="3DC041ED">
        <w:rPr>
          <w:rFonts w:ascii="Times New Roman" w:eastAsia="Times New Roman" w:hAnsi="Times New Roman" w:cs="Times New Roman"/>
          <w:sz w:val="24"/>
          <w:szCs w:val="24"/>
          <w:lang w:eastAsia="lv-LV"/>
        </w:rPr>
        <w:t>un nodrošina to piegādi Sadarbības partnerim;</w:t>
      </w:r>
      <w:r w:rsidR="00912164" w:rsidRPr="3DC041ED">
        <w:rPr>
          <w:rFonts w:ascii="Times New Roman" w:eastAsia="Times New Roman" w:hAnsi="Times New Roman" w:cs="Times New Roman"/>
          <w:sz w:val="24"/>
          <w:szCs w:val="24"/>
          <w:lang w:eastAsia="lv-LV"/>
        </w:rPr>
        <w:t xml:space="preserve"> </w:t>
      </w:r>
    </w:p>
    <w:p w14:paraId="309D1C7D" w14:textId="27769198" w:rsidR="00B33B8C" w:rsidRPr="00B33B8C" w:rsidRDefault="00B33B8C" w:rsidP="00B33B8C">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B33B8C">
        <w:rPr>
          <w:rFonts w:ascii="Times New Roman" w:eastAsia="Times New Roman" w:hAnsi="Times New Roman" w:cs="Times New Roman"/>
          <w:sz w:val="24"/>
          <w:szCs w:val="24"/>
          <w:lang w:eastAsia="lv-LV"/>
        </w:rPr>
        <w:t>adali veic atbilstoši finansējuma saņēmēja apstiprinātai kvotai pa vecuma posmiem, balstoties uz 2023. gada 1. janvāra datiem par personām vecumā no 6 līdz 23 gadiem no sociāli neaizsargātām grupām</w:t>
      </w:r>
      <w:r>
        <w:rPr>
          <w:rFonts w:ascii="Times New Roman" w:eastAsia="Times New Roman" w:hAnsi="Times New Roman" w:cs="Times New Roman"/>
          <w:sz w:val="24"/>
          <w:szCs w:val="24"/>
          <w:lang w:eastAsia="lv-LV"/>
        </w:rPr>
        <w:t>, kas noteikts MK noteikumos Nr. 168, 15. punktā</w:t>
      </w:r>
      <w:r w:rsidRPr="00B33B8C">
        <w:rPr>
          <w:rFonts w:ascii="Times New Roman" w:eastAsia="Times New Roman" w:hAnsi="Times New Roman" w:cs="Times New Roman"/>
          <w:sz w:val="24"/>
          <w:szCs w:val="24"/>
          <w:lang w:eastAsia="lv-LV"/>
        </w:rPr>
        <w:t>.</w:t>
      </w:r>
      <w:r w:rsidRPr="00B33B8C">
        <w:rPr>
          <w:rFonts w:ascii="Times New Roman" w:eastAsia="Times New Roman" w:hAnsi="Times New Roman" w:cs="Times New Roman"/>
          <w:color w:val="000000" w:themeColor="text1"/>
          <w:sz w:val="24"/>
          <w:szCs w:val="24"/>
        </w:rPr>
        <w:t xml:space="preserve"> </w:t>
      </w:r>
    </w:p>
    <w:p w14:paraId="7EB4A412" w14:textId="4A000063" w:rsidR="005838EE" w:rsidRPr="00AE51E8" w:rsidRDefault="68493420"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n</w:t>
      </w:r>
      <w:r w:rsidR="00653C46" w:rsidRPr="3DC041ED">
        <w:rPr>
          <w:rFonts w:ascii="Times New Roman" w:eastAsia="Times New Roman" w:hAnsi="Times New Roman" w:cs="Times New Roman"/>
          <w:sz w:val="24"/>
          <w:szCs w:val="24"/>
          <w:lang w:eastAsia="lv-LV"/>
        </w:rPr>
        <w:t>odo</w:t>
      </w:r>
      <w:r w:rsidR="3D263BC6" w:rsidRPr="3DC041ED">
        <w:rPr>
          <w:rFonts w:ascii="Times New Roman" w:eastAsia="Times New Roman" w:hAnsi="Times New Roman" w:cs="Times New Roman"/>
          <w:sz w:val="24"/>
          <w:szCs w:val="24"/>
          <w:lang w:eastAsia="lv-LV"/>
        </w:rPr>
        <w:t xml:space="preserve">d </w:t>
      </w:r>
      <w:r w:rsidR="00653C46" w:rsidRPr="3DC041ED">
        <w:rPr>
          <w:rFonts w:ascii="Times New Roman" w:eastAsia="Times New Roman" w:hAnsi="Times New Roman" w:cs="Times New Roman"/>
          <w:sz w:val="24"/>
          <w:szCs w:val="24"/>
          <w:lang w:eastAsia="lv-LV"/>
        </w:rPr>
        <w:t>iegādāto</w:t>
      </w:r>
      <w:r w:rsidR="009457E6" w:rsidRPr="3DC041ED">
        <w:rPr>
          <w:rFonts w:ascii="Times New Roman" w:eastAsia="Times New Roman" w:hAnsi="Times New Roman" w:cs="Times New Roman"/>
          <w:sz w:val="24"/>
          <w:szCs w:val="24"/>
          <w:lang w:eastAsia="lv-LV"/>
        </w:rPr>
        <w:t>s</w:t>
      </w:r>
      <w:r w:rsidR="00653C46" w:rsidRPr="3DC041ED">
        <w:rPr>
          <w:rFonts w:ascii="Times New Roman" w:eastAsia="Times New Roman" w:hAnsi="Times New Roman" w:cs="Times New Roman"/>
          <w:sz w:val="24"/>
          <w:szCs w:val="24"/>
          <w:lang w:eastAsia="lv-LV"/>
        </w:rPr>
        <w:t xml:space="preserve"> portatīvo</w:t>
      </w:r>
      <w:r w:rsidR="006325C8" w:rsidRPr="3DC041ED">
        <w:rPr>
          <w:rFonts w:ascii="Times New Roman" w:eastAsia="Times New Roman" w:hAnsi="Times New Roman" w:cs="Times New Roman"/>
          <w:sz w:val="24"/>
          <w:szCs w:val="24"/>
          <w:lang w:eastAsia="lv-LV"/>
        </w:rPr>
        <w:t>s</w:t>
      </w:r>
      <w:r w:rsidR="00653C46" w:rsidRPr="3DC041ED">
        <w:rPr>
          <w:rFonts w:ascii="Times New Roman" w:eastAsia="Times New Roman" w:hAnsi="Times New Roman" w:cs="Times New Roman"/>
          <w:sz w:val="24"/>
          <w:szCs w:val="24"/>
          <w:lang w:eastAsia="lv-LV"/>
        </w:rPr>
        <w:t xml:space="preserve"> </w:t>
      </w:r>
      <w:r w:rsidR="006325C8" w:rsidRPr="3DC041ED">
        <w:rPr>
          <w:rFonts w:ascii="Times New Roman" w:eastAsia="Times New Roman" w:hAnsi="Times New Roman" w:cs="Times New Roman"/>
          <w:sz w:val="24"/>
          <w:szCs w:val="24"/>
          <w:lang w:eastAsia="lv-LV"/>
        </w:rPr>
        <w:t xml:space="preserve">datorus </w:t>
      </w:r>
      <w:r w:rsidR="00A53593" w:rsidRPr="3DC041ED">
        <w:rPr>
          <w:rFonts w:ascii="Times New Roman" w:eastAsia="Times New Roman" w:hAnsi="Times New Roman" w:cs="Times New Roman"/>
          <w:sz w:val="24"/>
          <w:szCs w:val="24"/>
          <w:lang w:eastAsia="lv-LV"/>
        </w:rPr>
        <w:t>Sadarbības partnera bilancē</w:t>
      </w:r>
      <w:r w:rsidR="00CE3845" w:rsidRPr="3DC041ED">
        <w:rPr>
          <w:rFonts w:ascii="Times New Roman" w:eastAsia="Times New Roman" w:hAnsi="Times New Roman" w:cs="Times New Roman"/>
          <w:sz w:val="24"/>
          <w:szCs w:val="24"/>
          <w:lang w:eastAsia="lv-LV"/>
        </w:rPr>
        <w:t>,</w:t>
      </w:r>
      <w:r w:rsidR="00A53593" w:rsidRPr="3DC041ED">
        <w:rPr>
          <w:rFonts w:ascii="Times New Roman" w:eastAsia="Times New Roman" w:hAnsi="Times New Roman" w:cs="Times New Roman"/>
          <w:sz w:val="24"/>
          <w:szCs w:val="24"/>
          <w:lang w:eastAsia="lv-LV"/>
        </w:rPr>
        <w:t xml:space="preserve"> parakstot attiecīgu</w:t>
      </w:r>
      <w:r w:rsidR="00653C46" w:rsidRPr="3DC041ED">
        <w:rPr>
          <w:rFonts w:ascii="Times New Roman" w:eastAsia="Times New Roman" w:hAnsi="Times New Roman" w:cs="Times New Roman"/>
          <w:sz w:val="24"/>
          <w:szCs w:val="24"/>
          <w:lang w:eastAsia="lv-LV"/>
        </w:rPr>
        <w:t xml:space="preserve"> p</w:t>
      </w:r>
      <w:r w:rsidR="003C1F74" w:rsidRPr="3DC041ED">
        <w:rPr>
          <w:rFonts w:ascii="Times New Roman" w:eastAsia="Times New Roman" w:hAnsi="Times New Roman" w:cs="Times New Roman"/>
          <w:sz w:val="24"/>
          <w:szCs w:val="24"/>
          <w:lang w:eastAsia="lv-LV"/>
        </w:rPr>
        <w:t xml:space="preserve">ieņemšanas un </w:t>
      </w:r>
      <w:r w:rsidR="00653C46" w:rsidRPr="3DC041ED">
        <w:rPr>
          <w:rFonts w:ascii="Times New Roman" w:eastAsia="Times New Roman" w:hAnsi="Times New Roman" w:cs="Times New Roman"/>
          <w:sz w:val="24"/>
          <w:szCs w:val="24"/>
          <w:lang w:eastAsia="lv-LV"/>
        </w:rPr>
        <w:t>nodošanas aktu</w:t>
      </w:r>
      <w:r w:rsidR="00256EB6" w:rsidRPr="3DC041ED">
        <w:rPr>
          <w:rFonts w:ascii="Times New Roman" w:eastAsia="Times New Roman" w:hAnsi="Times New Roman" w:cs="Times New Roman"/>
          <w:sz w:val="24"/>
          <w:szCs w:val="24"/>
          <w:lang w:eastAsia="lv-LV"/>
        </w:rPr>
        <w:t>;</w:t>
      </w:r>
    </w:p>
    <w:p w14:paraId="730748D6" w14:textId="77777777" w:rsidR="002E6150" w:rsidRPr="00791713" w:rsidRDefault="00653C46"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sadarbojas ar Sadarbības partneri Projekta</w:t>
      </w:r>
      <w:r w:rsidR="002D28C2" w:rsidRPr="3DC041ED">
        <w:rPr>
          <w:rFonts w:ascii="Times New Roman" w:eastAsia="Times New Roman" w:hAnsi="Times New Roman" w:cs="Times New Roman"/>
          <w:sz w:val="24"/>
          <w:szCs w:val="24"/>
          <w:lang w:eastAsia="lv-LV"/>
        </w:rPr>
        <w:t xml:space="preserve"> atbalstāmo</w:t>
      </w:r>
      <w:r w:rsidRPr="3DC041ED">
        <w:rPr>
          <w:rFonts w:ascii="Times New Roman" w:eastAsia="Times New Roman" w:hAnsi="Times New Roman" w:cs="Times New Roman"/>
          <w:sz w:val="24"/>
          <w:szCs w:val="24"/>
          <w:lang w:eastAsia="lv-LV"/>
        </w:rPr>
        <w:t xml:space="preserve"> darbību īste</w:t>
      </w:r>
      <w:r w:rsidR="00B74EB5" w:rsidRPr="3DC041ED">
        <w:rPr>
          <w:rFonts w:ascii="Times New Roman" w:eastAsia="Times New Roman" w:hAnsi="Times New Roman" w:cs="Times New Roman"/>
          <w:sz w:val="24"/>
          <w:szCs w:val="24"/>
          <w:lang w:eastAsia="lv-LV"/>
        </w:rPr>
        <w:t>nošanā</w:t>
      </w:r>
      <w:r w:rsidR="00256EB6" w:rsidRPr="3DC041ED">
        <w:rPr>
          <w:rFonts w:ascii="Times New Roman" w:eastAsia="Times New Roman" w:hAnsi="Times New Roman" w:cs="Times New Roman"/>
          <w:sz w:val="24"/>
          <w:szCs w:val="24"/>
          <w:lang w:eastAsia="lv-LV"/>
        </w:rPr>
        <w:t>;</w:t>
      </w:r>
    </w:p>
    <w:p w14:paraId="79823525" w14:textId="33ECA484" w:rsidR="00982892" w:rsidRDefault="00653C46" w:rsidP="23E363EA">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sniedz konsultatīv</w:t>
      </w:r>
      <w:r w:rsidR="0085042C" w:rsidRPr="3DC041ED">
        <w:rPr>
          <w:rFonts w:ascii="Times New Roman" w:eastAsia="Times New Roman" w:hAnsi="Times New Roman" w:cs="Times New Roman"/>
          <w:sz w:val="24"/>
          <w:szCs w:val="24"/>
          <w:lang w:eastAsia="lv-LV"/>
        </w:rPr>
        <w:t>o</w:t>
      </w:r>
      <w:r w:rsidRPr="3DC041ED">
        <w:rPr>
          <w:rFonts w:ascii="Times New Roman" w:eastAsia="Times New Roman" w:hAnsi="Times New Roman" w:cs="Times New Roman"/>
          <w:sz w:val="24"/>
          <w:szCs w:val="24"/>
          <w:lang w:eastAsia="lv-LV"/>
        </w:rPr>
        <w:t xml:space="preserve"> atbalstu Sadarbības partnerim,</w:t>
      </w:r>
      <w:r w:rsidR="0085042C" w:rsidRPr="3DC041ED">
        <w:rPr>
          <w:rFonts w:ascii="Times New Roman" w:eastAsia="Times New Roman" w:hAnsi="Times New Roman" w:cs="Times New Roman"/>
          <w:sz w:val="24"/>
          <w:szCs w:val="24"/>
          <w:lang w:eastAsia="lv-LV"/>
        </w:rPr>
        <w:t xml:space="preserve"> atbilstoši </w:t>
      </w:r>
      <w:r w:rsidR="003C1F74" w:rsidRPr="3DC041ED">
        <w:rPr>
          <w:rFonts w:ascii="Times New Roman" w:eastAsia="Times New Roman" w:hAnsi="Times New Roman" w:cs="Times New Roman"/>
          <w:sz w:val="24"/>
          <w:szCs w:val="24"/>
          <w:lang w:eastAsia="lv-LV"/>
        </w:rPr>
        <w:t>L</w:t>
      </w:r>
      <w:r w:rsidRPr="3DC041ED">
        <w:rPr>
          <w:rFonts w:ascii="Times New Roman" w:eastAsia="Times New Roman" w:hAnsi="Times New Roman" w:cs="Times New Roman"/>
          <w:sz w:val="24"/>
          <w:szCs w:val="24"/>
          <w:lang w:eastAsia="lv-LV"/>
        </w:rPr>
        <w:t xml:space="preserve">īguma </w:t>
      </w:r>
      <w:r w:rsidR="00510A7F" w:rsidRPr="3DC041ED">
        <w:rPr>
          <w:rFonts w:ascii="Times New Roman" w:eastAsia="Times New Roman" w:hAnsi="Times New Roman" w:cs="Times New Roman"/>
          <w:sz w:val="24"/>
          <w:szCs w:val="24"/>
          <w:lang w:eastAsia="lv-LV"/>
        </w:rPr>
        <w:t>p</w:t>
      </w:r>
      <w:r w:rsidRPr="3DC041ED">
        <w:rPr>
          <w:rFonts w:ascii="Times New Roman" w:eastAsia="Times New Roman" w:hAnsi="Times New Roman" w:cs="Times New Roman"/>
          <w:sz w:val="24"/>
          <w:szCs w:val="24"/>
          <w:lang w:eastAsia="lv-LV"/>
        </w:rPr>
        <w:t xml:space="preserve">ielikuma </w:t>
      </w:r>
      <w:r w:rsidR="67AE9641" w:rsidRPr="3DC041ED">
        <w:rPr>
          <w:rFonts w:ascii="Times New Roman" w:eastAsia="Times New Roman" w:hAnsi="Times New Roman" w:cs="Times New Roman"/>
          <w:sz w:val="24"/>
          <w:szCs w:val="24"/>
          <w:lang w:eastAsia="lv-LV"/>
        </w:rPr>
        <w:t>3</w:t>
      </w:r>
      <w:r w:rsidR="0085042C" w:rsidRPr="3DC041ED">
        <w:rPr>
          <w:rFonts w:ascii="Times New Roman" w:eastAsia="Times New Roman" w:hAnsi="Times New Roman" w:cs="Times New Roman"/>
          <w:sz w:val="24"/>
          <w:szCs w:val="24"/>
          <w:lang w:eastAsia="lv-LV"/>
        </w:rPr>
        <w:t>.</w:t>
      </w:r>
      <w:r w:rsidRPr="3DC041ED">
        <w:rPr>
          <w:rFonts w:ascii="Times New Roman" w:eastAsia="Times New Roman" w:hAnsi="Times New Roman" w:cs="Times New Roman"/>
          <w:sz w:val="24"/>
          <w:szCs w:val="24"/>
          <w:lang w:eastAsia="lv-LV"/>
        </w:rPr>
        <w:t xml:space="preserve"> un </w:t>
      </w:r>
      <w:r w:rsidR="736E6595" w:rsidRPr="3DC041ED">
        <w:rPr>
          <w:rFonts w:ascii="Times New Roman" w:eastAsia="Times New Roman" w:hAnsi="Times New Roman" w:cs="Times New Roman"/>
          <w:sz w:val="24"/>
          <w:szCs w:val="24"/>
          <w:lang w:eastAsia="lv-LV"/>
        </w:rPr>
        <w:t>4</w:t>
      </w:r>
      <w:r w:rsidR="0085042C" w:rsidRPr="3DC041ED">
        <w:rPr>
          <w:rFonts w:ascii="Times New Roman" w:eastAsia="Times New Roman" w:hAnsi="Times New Roman" w:cs="Times New Roman"/>
          <w:sz w:val="24"/>
          <w:szCs w:val="24"/>
          <w:lang w:eastAsia="lv-LV"/>
        </w:rPr>
        <w:t>.</w:t>
      </w:r>
      <w:r w:rsidRPr="3DC041ED">
        <w:rPr>
          <w:rFonts w:ascii="Times New Roman" w:eastAsia="Times New Roman" w:hAnsi="Times New Roman" w:cs="Times New Roman"/>
          <w:sz w:val="24"/>
          <w:szCs w:val="24"/>
          <w:lang w:eastAsia="lv-LV"/>
        </w:rPr>
        <w:t xml:space="preserve"> punktam</w:t>
      </w:r>
      <w:r w:rsidR="63A86F7B" w:rsidRPr="3DC041ED">
        <w:rPr>
          <w:rFonts w:ascii="Times New Roman" w:eastAsia="Times New Roman" w:hAnsi="Times New Roman" w:cs="Times New Roman"/>
          <w:sz w:val="24"/>
          <w:szCs w:val="24"/>
          <w:lang w:eastAsia="lv-LV"/>
        </w:rPr>
        <w:t>.</w:t>
      </w:r>
    </w:p>
    <w:p w14:paraId="133DD2F1" w14:textId="77777777" w:rsidR="005A491C" w:rsidRDefault="00653C46" w:rsidP="23E363EA">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 xml:space="preserve">savā tīmekļa vietnē </w:t>
      </w:r>
      <w:r w:rsidRPr="3DC041ED">
        <w:rPr>
          <w:rFonts w:ascii="Times New Roman" w:eastAsia="Calibri" w:hAnsi="Times New Roman" w:cs="Times New Roman"/>
          <w:sz w:val="24"/>
          <w:szCs w:val="24"/>
        </w:rPr>
        <w:t xml:space="preserve">www.izm.gov.lv </w:t>
      </w:r>
      <w:r w:rsidRPr="3DC041ED">
        <w:rPr>
          <w:rFonts w:ascii="Times New Roman" w:eastAsia="Times New Roman" w:hAnsi="Times New Roman" w:cs="Times New Roman"/>
          <w:sz w:val="24"/>
          <w:szCs w:val="24"/>
          <w:lang w:eastAsia="lv-LV"/>
        </w:rPr>
        <w:t>ne retāk kā reizi trijos mēnešos ievieto aktuālo informāciju par Projekta īstenošanas gaitu un nodrošina ar Projekta īstenošanu saistītos aktuālo veidlapu paraugus un projekta publicitātes vizuālās identitātes paraugus;</w:t>
      </w:r>
    </w:p>
    <w:p w14:paraId="45D21CD3" w14:textId="2955C3D8" w:rsidR="00FD56B7" w:rsidRDefault="4904BCE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 xml:space="preserve">Projekta īstenošanas vietā sabiedrībai redzamā vietā izvieto </w:t>
      </w:r>
      <w:r w:rsidRPr="4904BCE8">
        <w:rPr>
          <w:rFonts w:ascii="Times New Roman" w:hAnsi="Times New Roman"/>
          <w:sz w:val="24"/>
          <w:szCs w:val="24"/>
        </w:rPr>
        <w:t xml:space="preserve">Informatīvo </w:t>
      </w:r>
      <w:r w:rsidRPr="4904BCE8">
        <w:rPr>
          <w:rFonts w:ascii="Times New Roman" w:eastAsia="Times New Roman" w:hAnsi="Times New Roman" w:cs="Times New Roman"/>
          <w:sz w:val="24"/>
          <w:szCs w:val="24"/>
          <w:lang w:eastAsia="lv-LV"/>
        </w:rPr>
        <w:t>plakātu, iekļaujot informāciju, ka Projektu finansē Eiropas Savienība un nodrošina to vismaz 3 (trīs) gadus pēc Projekta beigām;</w:t>
      </w:r>
    </w:p>
    <w:p w14:paraId="28A8AA1D" w14:textId="77777777" w:rsidR="008F4AE4" w:rsidRPr="00AE51E8" w:rsidRDefault="00653C46"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nekavējoties</w:t>
      </w:r>
      <w:r w:rsidR="00AD3D0E" w:rsidRPr="3DC041ED">
        <w:rPr>
          <w:rFonts w:ascii="Times New Roman" w:eastAsia="Times New Roman" w:hAnsi="Times New Roman" w:cs="Times New Roman"/>
          <w:sz w:val="24"/>
          <w:szCs w:val="24"/>
          <w:lang w:eastAsia="lv-LV"/>
        </w:rPr>
        <w:t xml:space="preserve">, bet ne vēlāk kā </w:t>
      </w:r>
      <w:r w:rsidR="0093543C" w:rsidRPr="3DC041ED">
        <w:rPr>
          <w:rFonts w:ascii="Times New Roman" w:eastAsia="Times New Roman" w:hAnsi="Times New Roman" w:cs="Times New Roman"/>
          <w:sz w:val="24"/>
          <w:szCs w:val="24"/>
          <w:lang w:eastAsia="lv-LV"/>
        </w:rPr>
        <w:t>3 (</w:t>
      </w:r>
      <w:r w:rsidR="00AD3D0E" w:rsidRPr="3DC041ED">
        <w:rPr>
          <w:rFonts w:ascii="Times New Roman" w:eastAsia="Times New Roman" w:hAnsi="Times New Roman" w:cs="Times New Roman"/>
          <w:sz w:val="24"/>
          <w:szCs w:val="24"/>
          <w:lang w:eastAsia="lv-LV"/>
        </w:rPr>
        <w:t>trīs</w:t>
      </w:r>
      <w:r w:rsidR="0093543C" w:rsidRPr="3DC041ED">
        <w:rPr>
          <w:rFonts w:ascii="Times New Roman" w:eastAsia="Times New Roman" w:hAnsi="Times New Roman" w:cs="Times New Roman"/>
          <w:sz w:val="24"/>
          <w:szCs w:val="24"/>
          <w:lang w:eastAsia="lv-LV"/>
        </w:rPr>
        <w:t>)</w:t>
      </w:r>
      <w:r w:rsidR="00AD3D0E" w:rsidRPr="3DC041ED">
        <w:rPr>
          <w:rFonts w:ascii="Times New Roman" w:eastAsia="Times New Roman" w:hAnsi="Times New Roman" w:cs="Times New Roman"/>
          <w:sz w:val="24"/>
          <w:szCs w:val="24"/>
          <w:lang w:eastAsia="lv-LV"/>
        </w:rPr>
        <w:t xml:space="preserve"> darba dienu laikā,</w:t>
      </w:r>
      <w:r w:rsidRPr="3DC041ED">
        <w:rPr>
          <w:rFonts w:ascii="Times New Roman" w:eastAsia="Times New Roman" w:hAnsi="Times New Roman" w:cs="Times New Roman"/>
          <w:sz w:val="24"/>
          <w:szCs w:val="24"/>
          <w:lang w:eastAsia="lv-LV"/>
        </w:rPr>
        <w:t xml:space="preserve"> informē Sadarbības partneri par jebkādu notikumu, kas varētu izraisīt īslaicīgu vai galīgu Projekta izbeigšanu vai citas izmaiņas Projektā;</w:t>
      </w:r>
    </w:p>
    <w:p w14:paraId="6992DDBE" w14:textId="77777777" w:rsidR="002E6150" w:rsidRPr="00AE51E8" w:rsidRDefault="00653C46"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veic citas</w:t>
      </w:r>
      <w:r w:rsidR="00EB3F92" w:rsidRPr="3DC041ED">
        <w:rPr>
          <w:rFonts w:ascii="Times New Roman" w:eastAsia="Times New Roman" w:hAnsi="Times New Roman" w:cs="Times New Roman"/>
          <w:sz w:val="24"/>
          <w:szCs w:val="24"/>
          <w:lang w:eastAsia="lv-LV"/>
        </w:rPr>
        <w:t xml:space="preserve"> Projekta </w:t>
      </w:r>
      <w:r w:rsidR="00AD3D0E" w:rsidRPr="3DC041ED">
        <w:rPr>
          <w:rFonts w:ascii="Times New Roman" w:eastAsia="Times New Roman" w:hAnsi="Times New Roman" w:cs="Times New Roman"/>
          <w:sz w:val="24"/>
          <w:szCs w:val="24"/>
          <w:lang w:eastAsia="lv-LV"/>
        </w:rPr>
        <w:t xml:space="preserve">normatīvajos </w:t>
      </w:r>
      <w:r w:rsidRPr="3DC041ED">
        <w:rPr>
          <w:rFonts w:ascii="Times New Roman" w:eastAsia="Times New Roman" w:hAnsi="Times New Roman" w:cs="Times New Roman"/>
          <w:sz w:val="24"/>
          <w:szCs w:val="24"/>
          <w:lang w:eastAsia="lv-LV"/>
        </w:rPr>
        <w:t>aktos noteiktās darbības veiksmīgai Projekta ieviešanai un darbību īstenošanai.</w:t>
      </w:r>
    </w:p>
    <w:p w14:paraId="50FB8A71" w14:textId="6E914F23" w:rsidR="23E363EA" w:rsidRDefault="23E363EA" w:rsidP="23E363EA">
      <w:pPr>
        <w:spacing w:before="80" w:after="80" w:line="240" w:lineRule="auto"/>
        <w:jc w:val="both"/>
        <w:rPr>
          <w:rFonts w:ascii="Times New Roman" w:eastAsia="Times New Roman" w:hAnsi="Times New Roman" w:cs="Times New Roman"/>
          <w:sz w:val="24"/>
          <w:szCs w:val="24"/>
          <w:lang w:eastAsia="lv-LV"/>
        </w:rPr>
      </w:pPr>
    </w:p>
    <w:p w14:paraId="3E8F831A" w14:textId="3CE78ACF" w:rsidR="23E363EA" w:rsidRDefault="23E363EA" w:rsidP="23E363EA">
      <w:pPr>
        <w:spacing w:before="80" w:after="80" w:line="240" w:lineRule="auto"/>
        <w:jc w:val="both"/>
        <w:rPr>
          <w:rFonts w:ascii="Times New Roman" w:eastAsia="Times New Roman" w:hAnsi="Times New Roman" w:cs="Times New Roman"/>
          <w:sz w:val="24"/>
          <w:szCs w:val="24"/>
          <w:lang w:eastAsia="lv-LV"/>
        </w:rPr>
      </w:pPr>
    </w:p>
    <w:p w14:paraId="0EB4F246" w14:textId="73C603CD" w:rsidR="23E363EA" w:rsidRDefault="23E363EA" w:rsidP="23E363EA">
      <w:pPr>
        <w:spacing w:before="80" w:after="80" w:line="240" w:lineRule="auto"/>
        <w:jc w:val="both"/>
        <w:rPr>
          <w:rFonts w:ascii="Times New Roman" w:eastAsia="Times New Roman" w:hAnsi="Times New Roman" w:cs="Times New Roman"/>
          <w:sz w:val="24"/>
          <w:szCs w:val="24"/>
          <w:lang w:eastAsia="lv-LV"/>
        </w:rPr>
      </w:pPr>
    </w:p>
    <w:p w14:paraId="4251BF9A" w14:textId="77777777" w:rsidR="002E6150" w:rsidRPr="00AE51E8" w:rsidRDefault="00653C46" w:rsidP="00D7767D">
      <w:pPr>
        <w:numPr>
          <w:ilvl w:val="1"/>
          <w:numId w:val="1"/>
        </w:numPr>
        <w:spacing w:before="80" w:after="80" w:line="240" w:lineRule="auto"/>
        <w:ind w:left="431" w:hanging="431"/>
        <w:jc w:val="both"/>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Projekta īstenotāja tiesības:</w:t>
      </w:r>
    </w:p>
    <w:p w14:paraId="55306145" w14:textId="77777777" w:rsidR="002E6150" w:rsidRPr="00AE51E8" w:rsidRDefault="00653C46"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Pieprasīt Sadarbības partneri</w:t>
      </w:r>
      <w:r w:rsidR="0014023A" w:rsidRPr="3DC041ED">
        <w:rPr>
          <w:rFonts w:ascii="Times New Roman" w:eastAsia="Times New Roman" w:hAnsi="Times New Roman" w:cs="Times New Roman"/>
          <w:sz w:val="24"/>
          <w:szCs w:val="24"/>
          <w:lang w:eastAsia="lv-LV"/>
        </w:rPr>
        <w:t>m</w:t>
      </w:r>
      <w:r w:rsidRPr="3DC041ED">
        <w:rPr>
          <w:rFonts w:ascii="Times New Roman" w:eastAsia="Times New Roman" w:hAnsi="Times New Roman" w:cs="Times New Roman"/>
          <w:sz w:val="24"/>
          <w:szCs w:val="24"/>
          <w:lang w:eastAsia="lv-LV"/>
        </w:rPr>
        <w:t xml:space="preserve"> iesniegt informāciju par Projekta</w:t>
      </w:r>
      <w:r w:rsidR="00AD3D0E" w:rsidRPr="3DC041ED">
        <w:rPr>
          <w:rFonts w:ascii="Times New Roman" w:eastAsia="Times New Roman" w:hAnsi="Times New Roman" w:cs="Times New Roman"/>
          <w:sz w:val="24"/>
          <w:szCs w:val="24"/>
          <w:lang w:eastAsia="lv-LV"/>
        </w:rPr>
        <w:t xml:space="preserve"> atbalstāmo</w:t>
      </w:r>
      <w:r w:rsidRPr="3DC041ED">
        <w:rPr>
          <w:rFonts w:ascii="Times New Roman" w:eastAsia="Times New Roman" w:hAnsi="Times New Roman" w:cs="Times New Roman"/>
          <w:sz w:val="24"/>
          <w:szCs w:val="24"/>
          <w:lang w:eastAsia="lv-LV"/>
        </w:rPr>
        <w:t xml:space="preserve"> darbību īstenošanas gaitu, ierasties </w:t>
      </w:r>
      <w:r w:rsidR="000C1B2A" w:rsidRPr="3DC041ED">
        <w:rPr>
          <w:rFonts w:ascii="Times New Roman" w:eastAsia="Times New Roman" w:hAnsi="Times New Roman" w:cs="Times New Roman"/>
          <w:sz w:val="24"/>
          <w:szCs w:val="24"/>
          <w:lang w:eastAsia="lv-LV"/>
        </w:rPr>
        <w:t xml:space="preserve">Sadarbības partnera norādītajās </w:t>
      </w:r>
      <w:r w:rsidRPr="3DC041ED">
        <w:rPr>
          <w:rFonts w:ascii="Times New Roman" w:eastAsia="Times New Roman" w:hAnsi="Times New Roman" w:cs="Times New Roman"/>
          <w:sz w:val="24"/>
          <w:szCs w:val="24"/>
          <w:lang w:eastAsia="lv-LV"/>
        </w:rPr>
        <w:t>darbību izpildes vietās</w:t>
      </w:r>
      <w:r w:rsidR="0085042C" w:rsidRPr="3DC041ED">
        <w:rPr>
          <w:rFonts w:ascii="Times New Roman" w:eastAsia="Times New Roman" w:hAnsi="Times New Roman" w:cs="Times New Roman"/>
          <w:sz w:val="24"/>
          <w:szCs w:val="24"/>
          <w:lang w:eastAsia="lv-LV"/>
        </w:rPr>
        <w:t xml:space="preserve"> (izglītības iestādēs)</w:t>
      </w:r>
      <w:r w:rsidRPr="3DC041ED">
        <w:rPr>
          <w:rFonts w:ascii="Times New Roman" w:eastAsia="Times New Roman" w:hAnsi="Times New Roman" w:cs="Times New Roman"/>
          <w:sz w:val="24"/>
          <w:szCs w:val="24"/>
          <w:lang w:eastAsia="lv-LV"/>
        </w:rPr>
        <w:t xml:space="preserve"> un veikt visas nepieciešamās pārbaudes;</w:t>
      </w:r>
    </w:p>
    <w:p w14:paraId="3C10643E" w14:textId="77777777" w:rsidR="002E6150" w:rsidRPr="00AE51E8" w:rsidRDefault="00653C46"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lastRenderedPageBreak/>
        <w:t>konstatējot Projekta ieviešan</w:t>
      </w:r>
      <w:r w:rsidR="0085042C" w:rsidRPr="3DC041ED">
        <w:rPr>
          <w:rFonts w:ascii="Times New Roman" w:eastAsia="Times New Roman" w:hAnsi="Times New Roman" w:cs="Times New Roman"/>
          <w:sz w:val="24"/>
          <w:szCs w:val="24"/>
          <w:lang w:eastAsia="lv-LV"/>
        </w:rPr>
        <w:t>ā kādas aktivitātes vai darbību</w:t>
      </w:r>
      <w:r w:rsidR="005A491C" w:rsidRPr="3DC041ED">
        <w:rPr>
          <w:rFonts w:ascii="Times New Roman" w:eastAsia="Times New Roman" w:hAnsi="Times New Roman" w:cs="Times New Roman"/>
          <w:sz w:val="24"/>
          <w:szCs w:val="24"/>
          <w:lang w:eastAsia="lv-LV"/>
        </w:rPr>
        <w:t xml:space="preserve"> </w:t>
      </w:r>
      <w:r w:rsidRPr="3DC041ED">
        <w:rPr>
          <w:rFonts w:ascii="Times New Roman" w:eastAsia="Times New Roman" w:hAnsi="Times New Roman" w:cs="Times New Roman"/>
          <w:sz w:val="24"/>
          <w:szCs w:val="24"/>
          <w:lang w:eastAsia="lv-LV"/>
        </w:rPr>
        <w:t>neatbilstību normatīvajiem aktiem vai Līguma noteikumiem, uzdot Sadarbības partnerim novērst neatbilstības Projekta īstenotāja noteiktajā termiņā;</w:t>
      </w:r>
    </w:p>
    <w:p w14:paraId="5BE25FA2" w14:textId="77777777" w:rsidR="002E6150" w:rsidRPr="00AE51E8" w:rsidRDefault="00653C46"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dot saistošus norādīj</w:t>
      </w:r>
      <w:r w:rsidR="00A329B7" w:rsidRPr="3DC041ED">
        <w:rPr>
          <w:rFonts w:ascii="Times New Roman" w:eastAsia="Times New Roman" w:hAnsi="Times New Roman" w:cs="Times New Roman"/>
          <w:sz w:val="24"/>
          <w:szCs w:val="24"/>
          <w:lang w:eastAsia="lv-LV"/>
        </w:rPr>
        <w:t>umus Sadarbības partnerim un Līguma 8.</w:t>
      </w:r>
      <w:r w:rsidR="00C86750" w:rsidRPr="3DC041ED">
        <w:rPr>
          <w:rFonts w:ascii="Times New Roman" w:eastAsia="Times New Roman" w:hAnsi="Times New Roman" w:cs="Times New Roman"/>
          <w:sz w:val="24"/>
          <w:szCs w:val="24"/>
          <w:lang w:eastAsia="lv-LV"/>
        </w:rPr>
        <w:t>4</w:t>
      </w:r>
      <w:r w:rsidR="00A329B7" w:rsidRPr="3DC041ED">
        <w:rPr>
          <w:rFonts w:ascii="Times New Roman" w:eastAsia="Times New Roman" w:hAnsi="Times New Roman" w:cs="Times New Roman"/>
          <w:sz w:val="24"/>
          <w:szCs w:val="24"/>
          <w:lang w:eastAsia="lv-LV"/>
        </w:rPr>
        <w:t xml:space="preserve">.2.apakšpunktā </w:t>
      </w:r>
      <w:r w:rsidRPr="3DC041ED">
        <w:rPr>
          <w:rFonts w:ascii="Times New Roman" w:eastAsia="Times New Roman" w:hAnsi="Times New Roman" w:cs="Times New Roman"/>
          <w:sz w:val="24"/>
          <w:szCs w:val="24"/>
          <w:lang w:eastAsia="lv-LV"/>
        </w:rPr>
        <w:t>deleģētajam pārstāvim</w:t>
      </w:r>
      <w:r w:rsidR="005A491C" w:rsidRPr="3DC041ED">
        <w:rPr>
          <w:rFonts w:ascii="Times New Roman" w:eastAsia="Times New Roman" w:hAnsi="Times New Roman" w:cs="Times New Roman"/>
          <w:sz w:val="24"/>
          <w:szCs w:val="24"/>
          <w:lang w:eastAsia="lv-LV"/>
        </w:rPr>
        <w:t xml:space="preserve"> attiecībā uz </w:t>
      </w:r>
      <w:r w:rsidR="0085042C" w:rsidRPr="3DC041ED">
        <w:rPr>
          <w:rFonts w:ascii="Times New Roman" w:eastAsia="Times New Roman" w:hAnsi="Times New Roman" w:cs="Times New Roman"/>
          <w:sz w:val="24"/>
          <w:szCs w:val="24"/>
          <w:lang w:eastAsia="lv-LV"/>
        </w:rPr>
        <w:t>P</w:t>
      </w:r>
      <w:r w:rsidR="005A491C" w:rsidRPr="3DC041ED">
        <w:rPr>
          <w:rFonts w:ascii="Times New Roman" w:eastAsia="Times New Roman" w:hAnsi="Times New Roman" w:cs="Times New Roman"/>
          <w:sz w:val="24"/>
          <w:szCs w:val="24"/>
          <w:lang w:eastAsia="lv-LV"/>
        </w:rPr>
        <w:t>rojekta īstenošanas darbībām;</w:t>
      </w:r>
    </w:p>
    <w:p w14:paraId="167BC423" w14:textId="77777777" w:rsidR="002E6150" w:rsidRPr="00AE51E8" w:rsidRDefault="00653C46"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kern w:val="28"/>
          <w:sz w:val="24"/>
          <w:szCs w:val="24"/>
          <w:lang w:eastAsia="lv-LV"/>
        </w:rPr>
        <w:t>rīkoties ar jebkādu informāciju saistībā ar Projekta ieviešanu, īpaši tā publicitātes vai informācijas izplatīšanas nolūkā, ievērojot attiecīgās informācijas raksturu, t</w:t>
      </w:r>
      <w:r w:rsidR="00AD3D0E" w:rsidRPr="00AE51E8">
        <w:rPr>
          <w:rFonts w:ascii="Times New Roman" w:eastAsia="Times New Roman" w:hAnsi="Times New Roman" w:cs="Times New Roman"/>
          <w:kern w:val="28"/>
          <w:sz w:val="24"/>
          <w:szCs w:val="24"/>
          <w:lang w:eastAsia="lv-LV"/>
        </w:rPr>
        <w:t>ai</w:t>
      </w:r>
      <w:r w:rsidR="000C1B2A" w:rsidRPr="00AE51E8">
        <w:rPr>
          <w:rFonts w:ascii="Times New Roman" w:eastAsia="Times New Roman" w:hAnsi="Times New Roman" w:cs="Times New Roman"/>
          <w:kern w:val="28"/>
          <w:sz w:val="24"/>
          <w:szCs w:val="24"/>
          <w:lang w:eastAsia="lv-LV"/>
        </w:rPr>
        <w:t xml:space="preserve"> </w:t>
      </w:r>
      <w:r w:rsidRPr="00AE51E8">
        <w:rPr>
          <w:rFonts w:ascii="Times New Roman" w:eastAsia="Times New Roman" w:hAnsi="Times New Roman" w:cs="Times New Roman"/>
          <w:kern w:val="28"/>
          <w:sz w:val="24"/>
          <w:szCs w:val="24"/>
          <w:lang w:eastAsia="lv-LV"/>
        </w:rPr>
        <w:t>sk</w:t>
      </w:r>
      <w:r w:rsidR="00AD3D0E" w:rsidRPr="00AE51E8">
        <w:rPr>
          <w:rFonts w:ascii="Times New Roman" w:eastAsia="Times New Roman" w:hAnsi="Times New Roman" w:cs="Times New Roman"/>
          <w:kern w:val="28"/>
          <w:sz w:val="24"/>
          <w:szCs w:val="24"/>
          <w:lang w:eastAsia="lv-LV"/>
        </w:rPr>
        <w:t>aitā</w:t>
      </w:r>
      <w:r w:rsidRPr="00AE51E8">
        <w:rPr>
          <w:rFonts w:ascii="Times New Roman" w:eastAsia="Times New Roman" w:hAnsi="Times New Roman" w:cs="Times New Roman"/>
          <w:kern w:val="28"/>
          <w:sz w:val="24"/>
          <w:szCs w:val="24"/>
          <w:lang w:eastAsia="lv-LV"/>
        </w:rPr>
        <w:t xml:space="preserve"> nosacījumus ierobežotas pieejamības informācijas izplatīšanai;</w:t>
      </w:r>
    </w:p>
    <w:p w14:paraId="252036FA" w14:textId="77777777" w:rsidR="002E6150" w:rsidRPr="00AE51E8" w:rsidRDefault="00653C46"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kern w:val="28"/>
          <w:sz w:val="24"/>
          <w:szCs w:val="24"/>
          <w:lang w:eastAsia="lv-LV"/>
        </w:rPr>
        <w:t>izmantot citas normatīvajos aktos un Līgumā paredzētās tiesības.</w:t>
      </w:r>
    </w:p>
    <w:p w14:paraId="5FE9DA81" w14:textId="77777777" w:rsidR="002E6150" w:rsidRPr="00AE51E8" w:rsidRDefault="00653C46" w:rsidP="00D7767D">
      <w:pPr>
        <w:numPr>
          <w:ilvl w:val="1"/>
          <w:numId w:val="1"/>
        </w:numPr>
        <w:spacing w:before="80" w:after="80" w:line="240" w:lineRule="auto"/>
        <w:ind w:left="431" w:hanging="431"/>
        <w:jc w:val="both"/>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Sadarbības partnera pienākumi:</w:t>
      </w:r>
    </w:p>
    <w:p w14:paraId="29705DDB" w14:textId="77777777" w:rsidR="002E6150" w:rsidRPr="005F3AB3" w:rsidRDefault="00653C46"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piedal</w:t>
      </w:r>
      <w:r w:rsidR="00EB3F92" w:rsidRPr="3DC041ED">
        <w:rPr>
          <w:rFonts w:ascii="Times New Roman" w:eastAsia="Times New Roman" w:hAnsi="Times New Roman" w:cs="Times New Roman"/>
          <w:sz w:val="24"/>
          <w:szCs w:val="24"/>
          <w:lang w:eastAsia="lv-LV"/>
        </w:rPr>
        <w:t>īties</w:t>
      </w:r>
      <w:r w:rsidRPr="3DC041ED">
        <w:rPr>
          <w:rFonts w:ascii="Times New Roman" w:eastAsia="Times New Roman" w:hAnsi="Times New Roman" w:cs="Times New Roman"/>
          <w:sz w:val="24"/>
          <w:szCs w:val="24"/>
          <w:lang w:eastAsia="lv-LV"/>
        </w:rPr>
        <w:t xml:space="preserve"> Projekta ieviešanā un ar to saistīto </w:t>
      </w:r>
      <w:r w:rsidR="00441989" w:rsidRPr="3DC041ED">
        <w:rPr>
          <w:rFonts w:ascii="Times New Roman" w:eastAsia="Times New Roman" w:hAnsi="Times New Roman" w:cs="Times New Roman"/>
          <w:sz w:val="24"/>
          <w:szCs w:val="24"/>
          <w:lang w:eastAsia="lv-LV"/>
        </w:rPr>
        <w:t xml:space="preserve">atbalstāmo </w:t>
      </w:r>
      <w:r w:rsidRPr="3DC041ED">
        <w:rPr>
          <w:rFonts w:ascii="Times New Roman" w:eastAsia="Times New Roman" w:hAnsi="Times New Roman" w:cs="Times New Roman"/>
          <w:sz w:val="24"/>
          <w:szCs w:val="24"/>
          <w:lang w:eastAsia="lv-LV"/>
        </w:rPr>
        <w:t>darbību īstenošanā</w:t>
      </w:r>
      <w:r w:rsidR="0014023A" w:rsidRPr="3DC041ED">
        <w:rPr>
          <w:rFonts w:ascii="Times New Roman" w:eastAsia="Times New Roman" w:hAnsi="Times New Roman" w:cs="Times New Roman"/>
          <w:sz w:val="24"/>
          <w:szCs w:val="24"/>
          <w:lang w:eastAsia="lv-LV"/>
        </w:rPr>
        <w:t>;</w:t>
      </w:r>
    </w:p>
    <w:p w14:paraId="56CD6FFA" w14:textId="77777777" w:rsidR="002460DF" w:rsidRPr="00C646D3" w:rsidRDefault="00653C46"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sadarbo</w:t>
      </w:r>
      <w:r w:rsidR="00EB3F92" w:rsidRPr="3DC041ED">
        <w:rPr>
          <w:rFonts w:ascii="Times New Roman" w:eastAsia="Times New Roman" w:hAnsi="Times New Roman" w:cs="Times New Roman"/>
          <w:sz w:val="24"/>
          <w:szCs w:val="24"/>
          <w:lang w:eastAsia="lv-LV"/>
        </w:rPr>
        <w:t>ties</w:t>
      </w:r>
      <w:r w:rsidRPr="3DC041ED">
        <w:rPr>
          <w:rFonts w:ascii="Times New Roman" w:eastAsia="Times New Roman" w:hAnsi="Times New Roman" w:cs="Times New Roman"/>
          <w:sz w:val="24"/>
          <w:szCs w:val="24"/>
          <w:lang w:eastAsia="lv-LV"/>
        </w:rPr>
        <w:t xml:space="preserve"> ar Projekta īstenotāju, tai skaitā </w:t>
      </w:r>
      <w:r w:rsidR="003C1F74" w:rsidRPr="3DC041ED">
        <w:rPr>
          <w:rFonts w:ascii="Times New Roman" w:eastAsia="Times New Roman" w:hAnsi="Times New Roman" w:cs="Times New Roman"/>
          <w:sz w:val="24"/>
          <w:szCs w:val="24"/>
          <w:lang w:eastAsia="lv-LV"/>
        </w:rPr>
        <w:t>Līguma 8.</w:t>
      </w:r>
      <w:r w:rsidR="00C86750" w:rsidRPr="3DC041ED">
        <w:rPr>
          <w:rFonts w:ascii="Times New Roman" w:eastAsia="Times New Roman" w:hAnsi="Times New Roman" w:cs="Times New Roman"/>
          <w:sz w:val="24"/>
          <w:szCs w:val="24"/>
          <w:lang w:eastAsia="lv-LV"/>
        </w:rPr>
        <w:t>4</w:t>
      </w:r>
      <w:r w:rsidR="003C1F74" w:rsidRPr="3DC041ED">
        <w:rPr>
          <w:rFonts w:ascii="Times New Roman" w:eastAsia="Times New Roman" w:hAnsi="Times New Roman" w:cs="Times New Roman"/>
          <w:sz w:val="24"/>
          <w:szCs w:val="24"/>
          <w:lang w:eastAsia="lv-LV"/>
        </w:rPr>
        <w:t>.2.apakšpunktā deleģētais pārstāvis nepastarpināti īsteno sadarbību</w:t>
      </w:r>
      <w:r w:rsidRPr="3DC041ED">
        <w:rPr>
          <w:rFonts w:ascii="Times New Roman" w:eastAsia="Times New Roman" w:hAnsi="Times New Roman" w:cs="Times New Roman"/>
          <w:sz w:val="24"/>
          <w:szCs w:val="24"/>
          <w:lang w:eastAsia="lv-LV"/>
        </w:rPr>
        <w:t>;</w:t>
      </w:r>
    </w:p>
    <w:p w14:paraId="224DA65C" w14:textId="77777777" w:rsidR="005A491C" w:rsidRDefault="4904BCE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 xml:space="preserve">nodrošināt Projekta īstenošanas laikā un vismaz 3 (trīs) gadus pēc Projekta īstenošanas beigām visu ar Projekta īstenošanu saistīto dokumentu glabāšanu, tai skaitā jebkuru ar Projekta saistīto sarakstes dokumentu saglabāšanu; </w:t>
      </w:r>
    </w:p>
    <w:p w14:paraId="009BB5A2" w14:textId="77777777" w:rsidR="002E6150" w:rsidRPr="005F3AB3" w:rsidRDefault="00653C46" w:rsidP="00E4287C">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nodrošin</w:t>
      </w:r>
      <w:r w:rsidR="005A491C" w:rsidRPr="3DC041ED">
        <w:rPr>
          <w:rFonts w:ascii="Times New Roman" w:eastAsia="Times New Roman" w:hAnsi="Times New Roman" w:cs="Times New Roman"/>
          <w:sz w:val="24"/>
          <w:szCs w:val="24"/>
          <w:lang w:eastAsia="lv-LV"/>
        </w:rPr>
        <w:t>āt</w:t>
      </w:r>
      <w:r w:rsidRPr="3DC041ED">
        <w:rPr>
          <w:rFonts w:ascii="Times New Roman" w:eastAsia="Times New Roman" w:hAnsi="Times New Roman" w:cs="Times New Roman"/>
          <w:sz w:val="24"/>
          <w:szCs w:val="24"/>
          <w:lang w:eastAsia="lv-LV"/>
        </w:rPr>
        <w:t xml:space="preserve"> metodisko atbalstu izglītības iestādēm un pedagogiem mērķtiecīgai </w:t>
      </w:r>
      <w:r w:rsidR="00A329B7" w:rsidRPr="3DC041ED">
        <w:rPr>
          <w:rFonts w:ascii="Times New Roman" w:eastAsia="Times New Roman" w:hAnsi="Times New Roman" w:cs="Times New Roman"/>
          <w:sz w:val="24"/>
          <w:szCs w:val="24"/>
          <w:lang w:eastAsia="lv-LV"/>
        </w:rPr>
        <w:t xml:space="preserve">portatīvo datoru </w:t>
      </w:r>
      <w:r w:rsidRPr="3DC041ED">
        <w:rPr>
          <w:rFonts w:ascii="Times New Roman" w:eastAsia="Times New Roman" w:hAnsi="Times New Roman" w:cs="Times New Roman"/>
          <w:sz w:val="24"/>
          <w:szCs w:val="24"/>
          <w:lang w:eastAsia="lv-LV"/>
        </w:rPr>
        <w:t>lietošanai;</w:t>
      </w:r>
    </w:p>
    <w:p w14:paraId="7093BD33" w14:textId="421A86CE" w:rsidR="00774DFC" w:rsidRDefault="4904BCE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pilnveidot izstrādāto piegādāto portatīvo datoru izmantošanas un pārvaldības modeli, tai skaitā nodrošina tehniskā atbalsta darbinieku IT aprīkojuma pārvaldības un IT infrastruktūras darbības organizatoriskam un tehniskam atbalstam;</w:t>
      </w:r>
    </w:p>
    <w:p w14:paraId="5C8AF56E" w14:textId="33AE0FF4" w:rsidR="4904BCE8" w:rsidRDefault="4904BCE8" w:rsidP="13D4F24A">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13D4F24A">
        <w:rPr>
          <w:rFonts w:ascii="Times New Roman" w:eastAsia="Times New Roman" w:hAnsi="Times New Roman" w:cs="Times New Roman"/>
          <w:sz w:val="24"/>
          <w:szCs w:val="24"/>
          <w:lang w:eastAsia="lv-LV"/>
        </w:rPr>
        <w:t>izglītības iestādes nodrošina attālinātās mācības, ievērojot normatīvajos aktos noteikto kārtību attālināto mācību organizēšanā un īstenošanā</w:t>
      </w:r>
    </w:p>
    <w:p w14:paraId="3C95D8DB" w14:textId="48C1B610" w:rsidR="4904BCE8" w:rsidRDefault="4904BCE8" w:rsidP="13D4F24A">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13D4F24A">
        <w:rPr>
          <w:rFonts w:ascii="Times New Roman" w:eastAsia="Times New Roman" w:hAnsi="Times New Roman" w:cs="Times New Roman"/>
          <w:sz w:val="24"/>
          <w:szCs w:val="24"/>
          <w:lang w:eastAsia="lv-LV"/>
        </w:rPr>
        <w:t>portatīvās datortehnikas piešķiršanai izglītojamiem  sadarbības partneris izstrādā un apstiprina iekšējo kārtību, kas tostarp nosaka portatīvās datortehnikas piešķiršanas juridiskos aspektus, tai skaitā pievienojot pieteikuma par portatīvās datortehnikas piešķiršanu veidlapas paraugu, un paredzot portatīvas datortehnikas izsniegšanu lietošanai ārpus izglītības iestādes uz noteikto laiku, balstoties uz izglītojama, kas nav sasniedzis 18 gadu vecumu, likumiskā pārstāvja vai izglītojama, kas ir sasniedzis 18 gadu vecumu, pieteikuma par portatīvās datortehnikas piešķiršanu, un portatīvās datortehnikas piešķiršanas kritērijiem, vienlaikus paredzot nodrošināt ar portatīvo datortehniku sociāli neaizsargāto izglītojamo grupas.</w:t>
      </w:r>
      <w:r>
        <w:br/>
      </w:r>
      <w:r w:rsidRPr="13D4F24A">
        <w:rPr>
          <w:rFonts w:ascii="Times New Roman" w:eastAsia="Times New Roman" w:hAnsi="Times New Roman" w:cs="Times New Roman"/>
          <w:sz w:val="24"/>
          <w:szCs w:val="24"/>
          <w:lang w:eastAsia="lv-LV"/>
        </w:rPr>
        <w:t>Pašvaldības atsevišķi apzina valsts sociālās aprūpes centros un pašvaldību bērnu aprūpes institūcijās esošo bērnu vajadzības. Pašvaldības un izglītības iestādes apzina mērķa grupas izglītojamos un viņu ģimenes, informējot par atbalsta pieejamību un mazinot risku, ka pieteikums atbalstam būtu vērtējams kā pazemojums. Pašvaldības un izglītības iestādes sadarbībā ar pašvaldības sociālo dienestu, sniedzot atbalstu izglītojamajiem no ģimenēm, kurās var notikt piešķirtās portatīvās datortehnikas izmantošana tam neparedzētiem mērķiem, nodrošina tās pieejamību izglītības iestādē.</w:t>
      </w:r>
      <w:r>
        <w:br/>
      </w:r>
      <w:r w:rsidRPr="13D4F24A">
        <w:rPr>
          <w:rFonts w:ascii="Times New Roman" w:eastAsia="Times New Roman" w:hAnsi="Times New Roman" w:cs="Times New Roman"/>
          <w:sz w:val="24"/>
          <w:szCs w:val="24"/>
          <w:lang w:eastAsia="lv-LV"/>
        </w:rPr>
        <w:t>Noteikumu par attālināto mācību organizēšanu 4.2.apakšpunkts nosaka, ka attālinātās mācības neorganizē 1. un 2. klases izglītojamiem, tomēr sadarbības partneris iekšējā kārtībā par portatīvās datortehnikas piešķiršanu paredz iespēju arī izglītojamiem, kas atbilst investīcijas mērķa grupai un kas mācās 1. un 2.klasē, piešķirt portatīvo datortehniku mācību satura apguvei.</w:t>
      </w:r>
    </w:p>
    <w:p w14:paraId="0FC297E2" w14:textId="68AE535B" w:rsidR="4904BCE8" w:rsidRDefault="4904BCE8" w:rsidP="13D4F24A">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13D4F24A">
        <w:rPr>
          <w:rFonts w:ascii="Times New Roman" w:eastAsia="Times New Roman" w:hAnsi="Times New Roman" w:cs="Times New Roman"/>
          <w:sz w:val="24"/>
          <w:szCs w:val="24"/>
          <w:lang w:eastAsia="lv-LV"/>
        </w:rPr>
        <w:lastRenderedPageBreak/>
        <w:t xml:space="preserve">izmanto </w:t>
      </w:r>
      <w:r w:rsidR="00583840" w:rsidRPr="00583840">
        <w:rPr>
          <w:rFonts w:ascii="Times New Roman" w:eastAsia="Times New Roman" w:hAnsi="Times New Roman" w:cs="Times New Roman"/>
          <w:sz w:val="24"/>
          <w:szCs w:val="24"/>
          <w:lang w:eastAsia="lv-LV"/>
        </w:rPr>
        <w:t>Izglītības resursu uzskaites un monitoringa informācijas sistēmu (turpmāk - RUMIS) atbilstoši tās normatīvajam regulējumam</w:t>
      </w:r>
      <w:r w:rsidR="00583840">
        <w:rPr>
          <w:rFonts w:ascii="Times New Roman" w:eastAsia="Times New Roman" w:hAnsi="Times New Roman" w:cs="Times New Roman"/>
          <w:sz w:val="24"/>
          <w:szCs w:val="24"/>
          <w:lang w:eastAsia="lv-LV"/>
        </w:rPr>
        <w:t>.</w:t>
      </w:r>
      <w:r w:rsidR="00583840" w:rsidRPr="13D4F24A">
        <w:rPr>
          <w:rFonts w:ascii="Times New Roman" w:eastAsia="Times New Roman" w:hAnsi="Times New Roman" w:cs="Times New Roman"/>
          <w:sz w:val="24"/>
          <w:szCs w:val="24"/>
          <w:lang w:eastAsia="lv-LV"/>
        </w:rPr>
        <w:t xml:space="preserve"> </w:t>
      </w:r>
      <w:r w:rsidR="00583840">
        <w:rPr>
          <w:rFonts w:ascii="Times New Roman" w:eastAsia="Times New Roman" w:hAnsi="Times New Roman" w:cs="Times New Roman"/>
          <w:sz w:val="24"/>
          <w:szCs w:val="24"/>
          <w:lang w:eastAsia="lv-LV"/>
        </w:rPr>
        <w:t>Līdz tam s</w:t>
      </w:r>
      <w:r w:rsidRPr="13D4F24A">
        <w:rPr>
          <w:rFonts w:ascii="Times New Roman" w:eastAsia="Times New Roman" w:hAnsi="Times New Roman" w:cs="Times New Roman"/>
          <w:sz w:val="24"/>
          <w:szCs w:val="24"/>
          <w:lang w:eastAsia="lv-LV"/>
        </w:rPr>
        <w:t>adarbības partneri</w:t>
      </w:r>
      <w:r w:rsidR="00583840">
        <w:rPr>
          <w:rFonts w:ascii="Times New Roman" w:eastAsia="Times New Roman" w:hAnsi="Times New Roman" w:cs="Times New Roman"/>
          <w:sz w:val="24"/>
          <w:szCs w:val="24"/>
          <w:lang w:eastAsia="lv-LV"/>
        </w:rPr>
        <w:t xml:space="preserve">s patstāvīgi veic datoru izsniegšanas uzskaiti projekta mērķa grupai. </w:t>
      </w:r>
    </w:p>
    <w:p w14:paraId="6993AE36" w14:textId="09CA38BB" w:rsidR="4904BCE8" w:rsidRDefault="4904BCE8" w:rsidP="13D4F24A">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13D4F24A">
        <w:rPr>
          <w:rFonts w:ascii="Times New Roman" w:eastAsia="Times New Roman" w:hAnsi="Times New Roman" w:cs="Times New Roman"/>
          <w:sz w:val="24"/>
          <w:szCs w:val="24"/>
          <w:lang w:eastAsia="lv-LV"/>
        </w:rPr>
        <w:t>nodrošina lietotāju kontu pārvaldību un portatīvās datortehnikas izmantošanas monitoringu, uzturēšanu, tai skaitā konfigurāciju, apkopi, tehnoloģiju savietojamības risinājumus, un nodrošina atbalstu un stimulus lietotāju digitālo prasmju pilnveidei portatīvās datortehnikas efektīvam izmantojumam un pārvaldībai. Šo prasību īstenošanu sadarbības partneris nodrošina par saviem līdzekļiem.</w:t>
      </w:r>
    </w:p>
    <w:p w14:paraId="77AC08B4" w14:textId="0F7988AA" w:rsidR="00774DFC" w:rsidRPr="00773EA9" w:rsidRDefault="4904BCE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13D4F24A">
        <w:rPr>
          <w:rFonts w:ascii="Times New Roman" w:eastAsia="Times New Roman" w:hAnsi="Times New Roman" w:cs="Times New Roman"/>
          <w:sz w:val="24"/>
          <w:szCs w:val="24"/>
          <w:lang w:eastAsia="lv-LV"/>
        </w:rPr>
        <w:t>nodrošina Projekta ietvaros piegādāto portatīvo datoru, uzturēšanu, apkopi un ilgtspēju;</w:t>
      </w:r>
    </w:p>
    <w:p w14:paraId="1DD6E557" w14:textId="3F90B731" w:rsidR="005838EE" w:rsidRPr="00510A7F" w:rsidRDefault="4904BCE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parakstot attiecīgu pieņemšanas un nodošanas aktu pieņemt piegādātos portatīvos datorus Sadarbības partnera bilancē un nodrošina to pārskatāmu uzskaiti 5 (piecus) gadus pēc projekta beigām (2026. gada 30.jūnijs), proti, līdz 2031.gada 30.jūnijam. Ja pieņemšanas un nodošanas aktu neparaksta pašvaldības vadītājs vai izpilddirektors, tad sadarbības partneris pilnvaro personu, kura ir tiesīga parakstīt pieņemšanas un nodošanas aktu un pilnvaru iesniedz Projekta īstenotājam;</w:t>
      </w:r>
    </w:p>
    <w:p w14:paraId="58290F80" w14:textId="77777777" w:rsidR="00444033" w:rsidRPr="00773EA9" w:rsidRDefault="4904BCE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nepārdot, nedāvināt, neizīrēt, neiznomāt, nemainīt, neaizdot, nepatapināt (izņemot, ja portatīvais dators tiek nodots izglītojamam mācību procesa īstenošanā), neieķīlāt, citādi neatsavināt un neapgrūtināt īpašumu, kas nodots, iegādāts vai radīts Projektā, un īpašumu, kas guvis labumu no atbalsta, kā arī neveikt citas darbības, kuru rezultātā īpašums pilnīgi vai daļēji var nokļūt citas personas īpašumā vai valdījumā, Īpašuma vai turējuma tiesības attiecībā uz atbalstītajiem infrastruktūras objektiem nemaina un ieguldījums paliek Latvijas Republikas teritorijā vismaz 3 (trīs) gadus pēc Projekta beigām;</w:t>
      </w:r>
    </w:p>
    <w:p w14:paraId="3A44739F" w14:textId="77777777" w:rsidR="00444033" w:rsidRPr="00DC10FB" w:rsidRDefault="4904BCE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nodrošināt Projektā iegādāto un radīto vērtību saglabāšanu un uzturēšanu. Ugunsgrēka, vētras, plūdu vai trešo personu prettiesiskas rīcības rezultātā radušos zaudējumus Sadarbības partnerim ir pienākums segt un bojātās vai iznīcinātās vērtības atjaunot no saviem līdzekļiem pilnā apmērā. Ja Sadarbības partneris  ir veicis Projektā iegādāto, saņemto vai radīto vērtību apdrošināšanu, zaudējumus sedz no saņemtās apdrošināšanas atlīdzības. Gadījumā, ja ar šādu kompensāciju nepietiek, Sadarbības partneris zaudējumus sedz no saviem līdzekļiem;</w:t>
      </w:r>
    </w:p>
    <w:p w14:paraId="6F147798" w14:textId="77777777" w:rsidR="00444033" w:rsidRPr="00DC10FB" w:rsidRDefault="4904BCE8" w:rsidP="00DC10F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gadījumos, kad Latvijas Republikas normatīvajos aktos noteiktajā kārtībā noraksta Projektā iegādāto pamatlīdzekli, norakstīšanas faktu pamato (pamatlīdzekļa norakstīšana nerada būtiskas izmaiņas Projektā) un dokumentē;</w:t>
      </w:r>
    </w:p>
    <w:p w14:paraId="7F3D0471" w14:textId="77777777" w:rsidR="002E6150" w:rsidRPr="00AE51E8" w:rsidRDefault="4904BCE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Projekta īstenotāja noteiktajā termiņā un formā sniegt nepieciešamo informāciju Projekta atbalstāmo darbību īstenošanai un nodrošināt pieprasīto pārskatu un atskaišu sagatavošanu;</w:t>
      </w:r>
    </w:p>
    <w:p w14:paraId="62E05790" w14:textId="77777777" w:rsidR="002E6150" w:rsidRPr="00AE51E8" w:rsidRDefault="4904BCE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sadarboties ar jebkuru Projekta ieviešanas uzraugošo institūciju un sagatavot auditiem, kontrolēm un pārbaudēm nepieciešamos dokumentus un nodrošināt to pieejamību;</w:t>
      </w:r>
    </w:p>
    <w:p w14:paraId="538C1A89" w14:textId="77777777" w:rsidR="002E6150" w:rsidRPr="00AE51E8" w:rsidRDefault="4904BCE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ne vēlāk kā 3 (trīs) darba dienu laikā paziņot Projekta īstenotājam par jebkuru notikumu, kas varētu izraisīt īslaicīgu vai galīgu Projekta izbeigšanu vai citas izmaiņas Projekta ieviešanā vai darbību īstenošanā;</w:t>
      </w:r>
    </w:p>
    <w:p w14:paraId="40E2D0D6" w14:textId="77777777" w:rsidR="002E6150" w:rsidRPr="00AE51E8" w:rsidRDefault="4904BCE8" w:rsidP="00D7767D">
      <w:pPr>
        <w:numPr>
          <w:ilvl w:val="2"/>
          <w:numId w:val="1"/>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iesaistīties Projekta ieviešanā ar tā valdījumā vai īpašumā esošu mantu, intelektuālo īpašumu, finansējumu vai cilvēkresursiem;</w:t>
      </w:r>
    </w:p>
    <w:p w14:paraId="58727E21" w14:textId="77777777" w:rsidR="002E6150" w:rsidRDefault="4904BCE8" w:rsidP="00D7767D">
      <w:pPr>
        <w:numPr>
          <w:ilvl w:val="2"/>
          <w:numId w:val="1"/>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lastRenderedPageBreak/>
        <w:t>nepieļaut Projektā dubulto finansēšanu, tas ir, Projekta ietvaros īstenojamās darbības nav finansētas un netiek finansētas no jebkādiem citiem finanšu līdzekļu (valsts vai pašvaldību budžeta, u.c.) avotiem;</w:t>
      </w:r>
    </w:p>
    <w:p w14:paraId="15906596" w14:textId="77777777" w:rsidR="0069727F" w:rsidRDefault="4904BCE8" w:rsidP="0069727F">
      <w:pPr>
        <w:numPr>
          <w:ilvl w:val="2"/>
          <w:numId w:val="1"/>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atlīdzināt Projekta īstenotājam visus radušos zaudējumus, ja Sadarbības partnera vainas dēļ finansējuma uzraudzības iestādes veic finanšu korekcijas, samazinot Projekta attiecināto izmaksu apjomu;</w:t>
      </w:r>
    </w:p>
    <w:p w14:paraId="0F79A626" w14:textId="1D991A3D" w:rsidR="002E6150" w:rsidRPr="0069727F" w:rsidRDefault="00653C46" w:rsidP="0069727F">
      <w:pPr>
        <w:numPr>
          <w:ilvl w:val="2"/>
          <w:numId w:val="1"/>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69727F">
        <w:rPr>
          <w:rFonts w:ascii="Times New Roman" w:eastAsia="Times New Roman" w:hAnsi="Times New Roman" w:cs="Times New Roman"/>
          <w:sz w:val="24"/>
          <w:szCs w:val="24"/>
          <w:lang w:eastAsia="lv-LV"/>
        </w:rPr>
        <w:t xml:space="preserve">piedalās un prezentē Sadarbības partnera </w:t>
      </w:r>
      <w:r w:rsidR="00A475DC" w:rsidRPr="0069727F">
        <w:rPr>
          <w:rFonts w:ascii="Times New Roman" w:eastAsia="Times New Roman" w:hAnsi="Times New Roman" w:cs="Times New Roman"/>
          <w:sz w:val="24"/>
          <w:szCs w:val="24"/>
          <w:lang w:eastAsia="lv-LV"/>
        </w:rPr>
        <w:t xml:space="preserve">Projekta </w:t>
      </w:r>
      <w:r w:rsidRPr="0069727F">
        <w:rPr>
          <w:rFonts w:ascii="Times New Roman" w:eastAsia="Times New Roman" w:hAnsi="Times New Roman" w:cs="Times New Roman"/>
          <w:sz w:val="24"/>
          <w:szCs w:val="24"/>
          <w:lang w:eastAsia="lv-LV"/>
        </w:rPr>
        <w:t xml:space="preserve">īstenoto </w:t>
      </w:r>
      <w:r w:rsidR="00A475DC" w:rsidRPr="0069727F">
        <w:rPr>
          <w:rFonts w:ascii="Times New Roman" w:eastAsia="Times New Roman" w:hAnsi="Times New Roman" w:cs="Times New Roman"/>
          <w:sz w:val="24"/>
          <w:szCs w:val="24"/>
          <w:lang w:eastAsia="lv-LV"/>
        </w:rPr>
        <w:t xml:space="preserve">atbalstāmo </w:t>
      </w:r>
      <w:r w:rsidRPr="0069727F">
        <w:rPr>
          <w:rFonts w:ascii="Times New Roman" w:eastAsia="Times New Roman" w:hAnsi="Times New Roman" w:cs="Times New Roman"/>
          <w:sz w:val="24"/>
          <w:szCs w:val="24"/>
          <w:lang w:eastAsia="lv-LV"/>
        </w:rPr>
        <w:t xml:space="preserve">darbību rezultātus Projekta publicitātes pasākumos, publiskotajos materiālos nodrošina </w:t>
      </w:r>
      <w:r w:rsidR="00511671" w:rsidRPr="0069727F">
        <w:rPr>
          <w:rFonts w:ascii="Times New Roman" w:eastAsia="Times New Roman" w:hAnsi="Times New Roman" w:cs="Times New Roman"/>
          <w:sz w:val="24"/>
          <w:szCs w:val="24"/>
          <w:lang w:eastAsia="lv-LV"/>
        </w:rPr>
        <w:t xml:space="preserve">Projekta </w:t>
      </w:r>
      <w:r w:rsidRPr="0069727F">
        <w:rPr>
          <w:rFonts w:ascii="Times New Roman" w:eastAsia="Times New Roman" w:hAnsi="Times New Roman" w:cs="Times New Roman"/>
          <w:sz w:val="24"/>
          <w:szCs w:val="24"/>
          <w:lang w:eastAsia="lv-LV"/>
        </w:rPr>
        <w:t xml:space="preserve">vizuālās identitātes un </w:t>
      </w:r>
      <w:r w:rsidR="4617A95C" w:rsidRPr="0069727F">
        <w:rPr>
          <w:rFonts w:ascii="Times New Roman" w:eastAsia="Times New Roman" w:hAnsi="Times New Roman" w:cs="Times New Roman"/>
          <w:sz w:val="24"/>
          <w:szCs w:val="24"/>
          <w:lang w:eastAsia="lv-LV"/>
        </w:rPr>
        <w:t xml:space="preserve">Eiropas Savienības fondu un Atveseļošanas fonda publicitātes prasības </w:t>
      </w:r>
      <w:r w:rsidR="4617A95C" w:rsidRPr="0069727F">
        <w:rPr>
          <w:rFonts w:ascii="Times New Roman" w:eastAsia="Times New Roman" w:hAnsi="Times New Roman" w:cs="Times New Roman"/>
          <w:sz w:val="24"/>
          <w:szCs w:val="24"/>
        </w:rPr>
        <w:t>2021-2027</w:t>
      </w:r>
      <w:r w:rsidRPr="0069727F">
        <w:rPr>
          <w:rFonts w:ascii="Times New Roman" w:eastAsia="Calibri" w:hAnsi="Times New Roman" w:cs="Times New Roman"/>
          <w:color w:val="000000"/>
          <w:sz w:val="24"/>
          <w:szCs w:val="24"/>
          <w:shd w:val="clear" w:color="auto" w:fill="FFFFFF"/>
        </w:rPr>
        <w:t xml:space="preserve">  finansējuma saņēmējiem </w:t>
      </w:r>
      <w:r w:rsidRPr="0069727F">
        <w:rPr>
          <w:rFonts w:ascii="Times New Roman" w:eastAsia="Times New Roman" w:hAnsi="Times New Roman" w:cs="Times New Roman"/>
          <w:sz w:val="24"/>
          <w:szCs w:val="24"/>
          <w:lang w:eastAsia="lv-LV"/>
        </w:rPr>
        <w:t>ievērošanu;</w:t>
      </w:r>
      <w:r w:rsidR="00DC10FB" w:rsidRPr="0069727F">
        <w:rPr>
          <w:rFonts w:ascii="Times New Roman" w:eastAsia="Times New Roman" w:hAnsi="Times New Roman" w:cs="Times New Roman"/>
          <w:sz w:val="24"/>
          <w:szCs w:val="24"/>
          <w:lang w:eastAsia="lv-LV"/>
        </w:rPr>
        <w:t xml:space="preserve"> </w:t>
      </w:r>
    </w:p>
    <w:p w14:paraId="3B534487" w14:textId="1EBCD0BA" w:rsidR="00A475DC" w:rsidRPr="00AE51E8" w:rsidRDefault="4904BCE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Sadarbības partnera telpās sabiedrībai redzamā vietā visu Projekta laiku un 3 (trīs) gadus pēc Projekta beigām izvieto A3 formāta informatīvo plakātu par Projektu, iekļaujot informāciju, ka Projektu finansē Eiropas Savienība</w:t>
      </w:r>
    </w:p>
    <w:p w14:paraId="7C00C0E3" w14:textId="232A5871" w:rsidR="00A475DC" w:rsidRPr="00AE51E8" w:rsidRDefault="4904BCE8"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nepieļauj interešu konflikta situācijas Projekta īstenošanā;</w:t>
      </w:r>
    </w:p>
    <w:p w14:paraId="43F4ACC4" w14:textId="77777777" w:rsidR="002E6150" w:rsidRPr="00AE51E8" w:rsidRDefault="4904BCE8" w:rsidP="00D7767D">
      <w:pPr>
        <w:numPr>
          <w:ilvl w:val="2"/>
          <w:numId w:val="1"/>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veic citas normatīvajos aktos noteiktās darbības veiksmīgai Projekta ieviešanai un darbību īstenošanai.</w:t>
      </w:r>
    </w:p>
    <w:p w14:paraId="1C94AF0D" w14:textId="77777777" w:rsidR="002E6150" w:rsidRPr="00AE51E8" w:rsidRDefault="00653C46" w:rsidP="00D7767D">
      <w:pPr>
        <w:numPr>
          <w:ilvl w:val="1"/>
          <w:numId w:val="1"/>
        </w:numPr>
        <w:spacing w:before="80" w:after="80" w:line="240" w:lineRule="auto"/>
        <w:ind w:left="431" w:hanging="431"/>
        <w:jc w:val="both"/>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Sadarbības partnera tiesības:</w:t>
      </w:r>
    </w:p>
    <w:p w14:paraId="0F0C4304" w14:textId="77777777" w:rsidR="002E6150" w:rsidRPr="00AE51E8" w:rsidRDefault="00653C46"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rīkoties ar informāciju saistībā ar Projektu</w:t>
      </w:r>
      <w:r w:rsidR="00BB2E4B" w:rsidRPr="3DC041ED">
        <w:rPr>
          <w:rFonts w:ascii="Times New Roman" w:eastAsia="Times New Roman" w:hAnsi="Times New Roman" w:cs="Times New Roman"/>
          <w:sz w:val="24"/>
          <w:szCs w:val="24"/>
          <w:lang w:eastAsia="lv-LV"/>
        </w:rPr>
        <w:t>, ievērojot normatīvajos aktos noteiktās prasības attiecībā uz informācijas apriti un atklātību</w:t>
      </w:r>
      <w:r w:rsidR="00665B3D" w:rsidRPr="3DC041ED">
        <w:rPr>
          <w:rFonts w:ascii="Times New Roman" w:eastAsia="Times New Roman" w:hAnsi="Times New Roman" w:cs="Times New Roman"/>
          <w:sz w:val="24"/>
          <w:szCs w:val="24"/>
          <w:lang w:eastAsia="lv-LV"/>
        </w:rPr>
        <w:t>, vienlaikus nodrošinot Projekta sekmīgu īstenošanu</w:t>
      </w:r>
      <w:r w:rsidRPr="3DC041ED">
        <w:rPr>
          <w:rFonts w:ascii="Times New Roman" w:eastAsia="Times New Roman" w:hAnsi="Times New Roman" w:cs="Times New Roman"/>
          <w:sz w:val="24"/>
          <w:szCs w:val="24"/>
          <w:lang w:eastAsia="lv-LV"/>
        </w:rPr>
        <w:t>;</w:t>
      </w:r>
    </w:p>
    <w:p w14:paraId="6473BA41" w14:textId="77777777" w:rsidR="002E6150" w:rsidRPr="00AE51E8" w:rsidRDefault="00653C46" w:rsidP="00D7767D">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pieprasīt un saņemt Projekta ieviešanai nepieciešamo informāciju no Projekta īstenotāja</w:t>
      </w:r>
      <w:r w:rsidR="001C0051" w:rsidRPr="3DC041ED">
        <w:rPr>
          <w:rFonts w:ascii="Times New Roman" w:eastAsia="Times New Roman" w:hAnsi="Times New Roman" w:cs="Times New Roman"/>
          <w:sz w:val="24"/>
          <w:szCs w:val="24"/>
          <w:lang w:eastAsia="lv-LV"/>
        </w:rPr>
        <w:t>.</w:t>
      </w:r>
    </w:p>
    <w:p w14:paraId="46BD4C98" w14:textId="77777777" w:rsidR="002E6150" w:rsidRPr="0022274B" w:rsidRDefault="00653C46" w:rsidP="0022274B">
      <w:pPr>
        <w:numPr>
          <w:ilvl w:val="2"/>
          <w:numId w:val="1"/>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Ātrākas un efektīvākas sadarbības nodrošināšanai, Līguma ietvaros Puses vienojas, ka visa veida informācija un savstarpēja komunikācija notiek elektroniski,</w:t>
      </w:r>
      <w:r w:rsidR="00FC1989" w:rsidRPr="3DC041ED">
        <w:rPr>
          <w:rFonts w:ascii="Times New Roman" w:eastAsia="Times New Roman" w:hAnsi="Times New Roman" w:cs="Times New Roman"/>
          <w:sz w:val="24"/>
          <w:szCs w:val="24"/>
          <w:lang w:eastAsia="lv-LV"/>
        </w:rPr>
        <w:t xml:space="preserve"> ar </w:t>
      </w:r>
      <w:r w:rsidR="001C0051" w:rsidRPr="3DC041ED">
        <w:rPr>
          <w:rFonts w:ascii="Times New Roman" w:eastAsia="Times New Roman" w:hAnsi="Times New Roman" w:cs="Times New Roman"/>
          <w:sz w:val="24"/>
          <w:szCs w:val="24"/>
          <w:lang w:eastAsia="lv-LV"/>
        </w:rPr>
        <w:t xml:space="preserve">Pušu </w:t>
      </w:r>
      <w:r w:rsidR="00CE2A58" w:rsidRPr="3DC041ED">
        <w:rPr>
          <w:rFonts w:ascii="Times New Roman" w:eastAsia="Times New Roman" w:hAnsi="Times New Roman" w:cs="Times New Roman"/>
          <w:sz w:val="24"/>
          <w:szCs w:val="24"/>
          <w:lang w:eastAsia="lv-LV"/>
        </w:rPr>
        <w:t>deleģēto</w:t>
      </w:r>
      <w:r w:rsidR="001C0051" w:rsidRPr="3DC041ED">
        <w:rPr>
          <w:rFonts w:ascii="Times New Roman" w:eastAsia="Times New Roman" w:hAnsi="Times New Roman" w:cs="Times New Roman"/>
          <w:sz w:val="24"/>
          <w:szCs w:val="24"/>
          <w:lang w:eastAsia="lv-LV"/>
        </w:rPr>
        <w:t xml:space="preserve"> </w:t>
      </w:r>
      <w:r w:rsidR="00FC1989" w:rsidRPr="3DC041ED">
        <w:rPr>
          <w:rFonts w:ascii="Times New Roman" w:eastAsia="Times New Roman" w:hAnsi="Times New Roman" w:cs="Times New Roman"/>
          <w:sz w:val="24"/>
          <w:szCs w:val="24"/>
          <w:lang w:eastAsia="lv-LV"/>
        </w:rPr>
        <w:t>kontaktpers</w:t>
      </w:r>
      <w:r w:rsidR="00A329B7" w:rsidRPr="3DC041ED">
        <w:rPr>
          <w:rFonts w:ascii="Times New Roman" w:eastAsia="Times New Roman" w:hAnsi="Times New Roman" w:cs="Times New Roman"/>
          <w:sz w:val="24"/>
          <w:szCs w:val="24"/>
          <w:lang w:eastAsia="lv-LV"/>
        </w:rPr>
        <w:t>o</w:t>
      </w:r>
      <w:r w:rsidR="00FC1989" w:rsidRPr="3DC041ED">
        <w:rPr>
          <w:rFonts w:ascii="Times New Roman" w:eastAsia="Times New Roman" w:hAnsi="Times New Roman" w:cs="Times New Roman"/>
          <w:sz w:val="24"/>
          <w:szCs w:val="24"/>
          <w:lang w:eastAsia="lv-LV"/>
        </w:rPr>
        <w:t>nu</w:t>
      </w:r>
      <w:r w:rsidR="00A329B7" w:rsidRPr="3DC041ED">
        <w:rPr>
          <w:rFonts w:ascii="Times New Roman" w:eastAsia="Times New Roman" w:hAnsi="Times New Roman" w:cs="Times New Roman"/>
          <w:sz w:val="24"/>
          <w:szCs w:val="24"/>
          <w:lang w:eastAsia="lv-LV"/>
        </w:rPr>
        <w:t xml:space="preserve">, </w:t>
      </w:r>
      <w:r w:rsidR="003C36A0" w:rsidRPr="3DC041ED">
        <w:rPr>
          <w:rFonts w:ascii="Times New Roman" w:eastAsia="Times New Roman" w:hAnsi="Times New Roman" w:cs="Times New Roman"/>
          <w:sz w:val="24"/>
          <w:szCs w:val="24"/>
          <w:lang w:eastAsia="lv-LV"/>
        </w:rPr>
        <w:t xml:space="preserve">kura minēta Līguma 8.4 punktā, </w:t>
      </w:r>
      <w:r w:rsidRPr="3DC041ED">
        <w:rPr>
          <w:rFonts w:ascii="Times New Roman" w:eastAsia="Times New Roman" w:hAnsi="Times New Roman" w:cs="Times New Roman"/>
          <w:sz w:val="24"/>
          <w:szCs w:val="24"/>
          <w:lang w:eastAsia="lv-LV"/>
        </w:rPr>
        <w:t>izņemot gadījumus, kad saskaņā ar Līgumu iesniedzami rakstveida dokumenti, kā arī domstarpību vai konceptuāl</w:t>
      </w:r>
      <w:r w:rsidR="003F4159" w:rsidRPr="3DC041ED">
        <w:rPr>
          <w:rFonts w:ascii="Times New Roman" w:eastAsia="Times New Roman" w:hAnsi="Times New Roman" w:cs="Times New Roman"/>
          <w:sz w:val="24"/>
          <w:szCs w:val="24"/>
          <w:lang w:eastAsia="lv-LV"/>
        </w:rPr>
        <w:t>u lēmumu pieņemšanas gadījumos.</w:t>
      </w:r>
    </w:p>
    <w:p w14:paraId="67303C28" w14:textId="77777777" w:rsidR="003F4159" w:rsidRPr="00AE51E8" w:rsidRDefault="003F4159" w:rsidP="003F4159">
      <w:pPr>
        <w:spacing w:after="0" w:line="240" w:lineRule="auto"/>
        <w:ind w:left="567"/>
        <w:jc w:val="both"/>
        <w:rPr>
          <w:rFonts w:ascii="Times New Roman" w:eastAsia="Times New Roman" w:hAnsi="Times New Roman" w:cs="Times New Roman"/>
          <w:sz w:val="24"/>
          <w:szCs w:val="24"/>
          <w:lang w:eastAsia="lv-LV"/>
        </w:rPr>
      </w:pPr>
    </w:p>
    <w:p w14:paraId="4080BBAC" w14:textId="77777777" w:rsidR="002E6150" w:rsidRDefault="00653C46" w:rsidP="004761A1">
      <w:pPr>
        <w:numPr>
          <w:ilvl w:val="0"/>
          <w:numId w:val="1"/>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KONFIDENCIALITĀTE</w:t>
      </w:r>
    </w:p>
    <w:p w14:paraId="25AC99F7" w14:textId="77777777" w:rsidR="003F4159" w:rsidRPr="00AE51E8" w:rsidRDefault="003F4159" w:rsidP="003F4159">
      <w:pPr>
        <w:tabs>
          <w:tab w:val="left" w:pos="426"/>
        </w:tabs>
        <w:suppressAutoHyphens/>
        <w:spacing w:after="0" w:line="240" w:lineRule="auto"/>
        <w:ind w:left="360"/>
        <w:rPr>
          <w:rFonts w:ascii="Times New Roman" w:eastAsia="Times New Roman" w:hAnsi="Times New Roman" w:cs="Times New Roman"/>
          <w:b/>
          <w:sz w:val="24"/>
          <w:szCs w:val="24"/>
          <w:lang w:eastAsia="lv-LV"/>
        </w:rPr>
      </w:pPr>
    </w:p>
    <w:p w14:paraId="699B6275"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 </w:t>
      </w:r>
      <w:r w:rsidRPr="003C36A0">
        <w:rPr>
          <w:rFonts w:ascii="Times New Roman" w:eastAsia="Times New Roman" w:hAnsi="Times New Roman" w:cs="Times New Roman"/>
          <w:sz w:val="24"/>
          <w:szCs w:val="24"/>
          <w:lang w:eastAsia="lv-LV"/>
        </w:rPr>
        <w:t xml:space="preserve">Puses vienojas, ka visa veida informācija, kas iegūta Līguma izpildes gaitā, uzskatāma par konfidenciālu informāciju, ja vien normatīvie akti neparedz pretējo. </w:t>
      </w:r>
    </w:p>
    <w:p w14:paraId="091D1885"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 </w:t>
      </w:r>
      <w:r w:rsidRPr="003C36A0">
        <w:rPr>
          <w:rFonts w:ascii="Times New Roman" w:eastAsia="Times New Roman" w:hAnsi="Times New Roman" w:cs="Times New Roman"/>
          <w:sz w:val="24"/>
          <w:szCs w:val="24"/>
          <w:lang w:eastAsia="lv-LV"/>
        </w:rPr>
        <w:t>Par konfidenciālu informāciju Līguma ietvaros netiek uzskatīta informācija:</w:t>
      </w:r>
    </w:p>
    <w:p w14:paraId="3C425D04"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3.2.1. </w:t>
      </w:r>
      <w:r w:rsidRPr="003C36A0">
        <w:rPr>
          <w:rFonts w:ascii="Times New Roman" w:eastAsia="Times New Roman" w:hAnsi="Times New Roman" w:cs="Times New Roman"/>
          <w:sz w:val="24"/>
          <w:szCs w:val="24"/>
          <w:lang w:eastAsia="lv-LV"/>
        </w:rPr>
        <w:t>kas Sadarbības partnerim bijusi zināma, pirms Projekta īstenotājs to iesniedzis;</w:t>
      </w:r>
    </w:p>
    <w:p w14:paraId="58F72CDB"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3.2.2. </w:t>
      </w:r>
      <w:r w:rsidRPr="003C36A0">
        <w:rPr>
          <w:rFonts w:ascii="Times New Roman" w:eastAsia="Times New Roman" w:hAnsi="Times New Roman" w:cs="Times New Roman"/>
          <w:sz w:val="24"/>
          <w:szCs w:val="24"/>
          <w:lang w:eastAsia="lv-LV"/>
        </w:rPr>
        <w:t>ko Projekta īstenotājs ir sniedzis citām personām bez noteiktiem ierobežojumiem;</w:t>
      </w:r>
    </w:p>
    <w:p w14:paraId="1D80B590"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3.2.3. </w:t>
      </w:r>
      <w:r w:rsidRPr="003C36A0">
        <w:rPr>
          <w:rFonts w:ascii="Times New Roman" w:eastAsia="Times New Roman" w:hAnsi="Times New Roman" w:cs="Times New Roman"/>
          <w:sz w:val="24"/>
          <w:szCs w:val="24"/>
          <w:lang w:eastAsia="lv-LV"/>
        </w:rPr>
        <w:t>kuru Sadarbības partneris ir pats radījis, nebalstoties uz Projekta īstenotāja iesniegto informāciju;</w:t>
      </w:r>
    </w:p>
    <w:p w14:paraId="6DC20D48"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3.2.4. </w:t>
      </w:r>
      <w:r w:rsidRPr="003C36A0">
        <w:rPr>
          <w:rFonts w:ascii="Times New Roman" w:eastAsia="Times New Roman" w:hAnsi="Times New Roman" w:cs="Times New Roman"/>
          <w:sz w:val="24"/>
          <w:szCs w:val="24"/>
          <w:lang w:eastAsia="lv-LV"/>
        </w:rPr>
        <w:t>kura ir nokļuvusi publiskajā telpā, nepārkāpjot Līgumā noteiktos konfidencialitātes noteikumus;</w:t>
      </w:r>
    </w:p>
    <w:p w14:paraId="4884774B"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3.2.5. k</w:t>
      </w:r>
      <w:r w:rsidRPr="003C36A0">
        <w:rPr>
          <w:rFonts w:ascii="Times New Roman" w:eastAsia="Times New Roman" w:hAnsi="Times New Roman" w:cs="Times New Roman"/>
          <w:sz w:val="24"/>
          <w:szCs w:val="24"/>
          <w:lang w:eastAsia="lv-LV"/>
        </w:rPr>
        <w:t>uru</w:t>
      </w:r>
      <w:r>
        <w:rPr>
          <w:rFonts w:ascii="Times New Roman" w:eastAsia="Times New Roman" w:hAnsi="Times New Roman" w:cs="Times New Roman"/>
          <w:sz w:val="24"/>
          <w:szCs w:val="24"/>
          <w:lang w:eastAsia="lv-LV"/>
        </w:rPr>
        <w:t xml:space="preserve"> </w:t>
      </w:r>
      <w:r w:rsidRPr="003C36A0">
        <w:rPr>
          <w:rFonts w:ascii="Times New Roman" w:eastAsia="Times New Roman" w:hAnsi="Times New Roman" w:cs="Times New Roman"/>
          <w:sz w:val="24"/>
          <w:szCs w:val="24"/>
          <w:lang w:eastAsia="lv-LV"/>
        </w:rPr>
        <w:t>Sadarbības partneris var tiesiski iegūt no jebkuras trešās personas.</w:t>
      </w:r>
    </w:p>
    <w:p w14:paraId="1CE16711"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3.3. </w:t>
      </w:r>
      <w:r w:rsidRPr="003C36A0">
        <w:rPr>
          <w:rFonts w:ascii="Times New Roman" w:eastAsia="Times New Roman" w:hAnsi="Times New Roman" w:cs="Times New Roman"/>
          <w:sz w:val="24"/>
          <w:szCs w:val="24"/>
          <w:lang w:eastAsia="lv-LV"/>
        </w:rPr>
        <w:t>Puses veic visus nepieciešamos pasākumus, lai aizsargātu konfidenciālu informāciju, tajā skaitā par nepieciešamību nodrošināt konfidenciālas informācijas aizsardzību informē savus darbiniekus un citas Līguma izpildē iesaistītās personas.</w:t>
      </w:r>
    </w:p>
    <w:p w14:paraId="0E3BC375"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3.4. </w:t>
      </w:r>
      <w:r w:rsidRPr="003C36A0">
        <w:rPr>
          <w:rFonts w:ascii="Times New Roman" w:eastAsia="Times New Roman" w:hAnsi="Times New Roman" w:cs="Times New Roman"/>
          <w:sz w:val="24"/>
          <w:szCs w:val="24"/>
          <w:lang w:eastAsia="lv-LV"/>
        </w:rPr>
        <w:t xml:space="preserve">Pusēm ir pienākums neizpaust konfidenciālu informāciju trešajām personām bez otras Puses iepriekšējas rakstiskas piekrišanas, ja vien normatīvie akti neparedz pienākumu Pusei izpaust konfidenciālu informāciju atsevišķām trešajām personām. </w:t>
      </w:r>
    </w:p>
    <w:p w14:paraId="25C60F89"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3.5. </w:t>
      </w:r>
      <w:r w:rsidRPr="003C36A0">
        <w:rPr>
          <w:rFonts w:ascii="Times New Roman" w:eastAsia="Times New Roman" w:hAnsi="Times New Roman" w:cs="Times New Roman"/>
          <w:sz w:val="24"/>
          <w:szCs w:val="24"/>
          <w:lang w:eastAsia="lv-LV"/>
        </w:rPr>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3A4EBECE" w14:textId="77777777" w:rsidR="003F4159" w:rsidRPr="00AE51E8" w:rsidRDefault="003F4159" w:rsidP="003F4159">
      <w:pPr>
        <w:suppressAutoHyphens/>
        <w:spacing w:after="0" w:line="240" w:lineRule="auto"/>
        <w:ind w:left="567"/>
        <w:jc w:val="both"/>
        <w:rPr>
          <w:rFonts w:ascii="Times New Roman" w:eastAsia="Times New Roman" w:hAnsi="Times New Roman" w:cs="Times New Roman"/>
          <w:sz w:val="24"/>
          <w:szCs w:val="24"/>
          <w:lang w:eastAsia="lv-LV"/>
        </w:rPr>
      </w:pPr>
    </w:p>
    <w:p w14:paraId="79FABBF9" w14:textId="77777777" w:rsidR="002E6150" w:rsidRPr="009B6D21" w:rsidRDefault="00653C46" w:rsidP="009B6D21">
      <w:pPr>
        <w:numPr>
          <w:ilvl w:val="0"/>
          <w:numId w:val="1"/>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NEPĀRVARAMA VARA</w:t>
      </w:r>
    </w:p>
    <w:p w14:paraId="230A492D" w14:textId="77777777" w:rsidR="003F4159" w:rsidRPr="00AE51E8" w:rsidRDefault="003F4159" w:rsidP="003F4159">
      <w:pPr>
        <w:tabs>
          <w:tab w:val="left" w:pos="426"/>
        </w:tabs>
        <w:suppressAutoHyphens/>
        <w:spacing w:after="0" w:line="240" w:lineRule="auto"/>
        <w:ind w:left="360"/>
        <w:rPr>
          <w:rFonts w:ascii="Times New Roman" w:eastAsia="Times New Roman" w:hAnsi="Times New Roman" w:cs="Times New Roman"/>
          <w:sz w:val="24"/>
          <w:szCs w:val="24"/>
          <w:lang w:eastAsia="lv-LV"/>
        </w:rPr>
      </w:pPr>
    </w:p>
    <w:p w14:paraId="5CA617CA" w14:textId="77777777" w:rsidR="002E6150" w:rsidRPr="00AE51E8" w:rsidRDefault="00653C46" w:rsidP="002A6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4.1. </w:t>
      </w:r>
      <w:r w:rsidRPr="00AE51E8">
        <w:rPr>
          <w:rFonts w:ascii="Times New Roman" w:eastAsia="Times New Roman" w:hAnsi="Times New Roman" w:cs="Times New Roman"/>
          <w:sz w:val="24"/>
          <w:szCs w:val="24"/>
          <w:lang w:eastAsia="lv-LV"/>
        </w:rPr>
        <w:t>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noteiktie termiņi tiek pagarināti attiecīgi par tādu laika periodu, par kādu šie nepārvaramas varas apstākļi ir aizkavējuši Līguma izpildi, bet tiek ņemts vērā Projekta ieviešanas noteiktais pieļaujamais ilgums.</w:t>
      </w:r>
    </w:p>
    <w:p w14:paraId="6AEB956B" w14:textId="77777777" w:rsidR="003C36A0" w:rsidRDefault="00653C46" w:rsidP="002A6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4.2. </w:t>
      </w:r>
      <w:r w:rsidR="002E6150" w:rsidRPr="00AE51E8">
        <w:rPr>
          <w:rFonts w:ascii="Times New Roman" w:eastAsia="Times New Roman" w:hAnsi="Times New Roman" w:cs="Times New Roman"/>
          <w:sz w:val="24"/>
          <w:szCs w:val="24"/>
          <w:lang w:eastAsia="lv-LV"/>
        </w:rPr>
        <w:t xml:space="preserve">Par nepārvaramas varas apstākļiem tiek ziņots </w:t>
      </w:r>
      <w:proofErr w:type="spellStart"/>
      <w:r w:rsidR="002E6150" w:rsidRPr="00AE51E8">
        <w:rPr>
          <w:rFonts w:ascii="Times New Roman" w:eastAsia="Times New Roman" w:hAnsi="Times New Roman" w:cs="Times New Roman"/>
          <w:sz w:val="24"/>
          <w:szCs w:val="24"/>
          <w:lang w:eastAsia="lv-LV"/>
        </w:rPr>
        <w:t>rakstveidā</w:t>
      </w:r>
      <w:proofErr w:type="spellEnd"/>
      <w:r w:rsidR="002E6150" w:rsidRPr="00AE51E8">
        <w:rPr>
          <w:rFonts w:ascii="Times New Roman" w:eastAsia="Times New Roman" w:hAnsi="Times New Roman" w:cs="Times New Roman"/>
          <w:sz w:val="24"/>
          <w:szCs w:val="24"/>
          <w:lang w:eastAsia="lv-LV"/>
        </w:rPr>
        <w:t>, ziņojumā jānorāda, kādā termiņā ir iespējama un paredzama Līguma saistību izpilde, un pēc otras Puses pieprasījuma papildus jāiesniedz izziņa, kuru izsniegusi kompetenta institūcija un kura satur minēto nepārvaramas apstākļu darbības apstiprinājumu un to raksturojumu.</w:t>
      </w:r>
    </w:p>
    <w:p w14:paraId="6AD01F6E" w14:textId="77777777" w:rsidR="002E6150" w:rsidRPr="00AE51E8" w:rsidRDefault="00653C46" w:rsidP="002A6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4.3. </w:t>
      </w:r>
      <w:r w:rsidRPr="00AE51E8">
        <w:rPr>
          <w:rFonts w:ascii="Times New Roman" w:eastAsia="Times New Roman" w:hAnsi="Times New Roman" w:cs="Times New Roman"/>
          <w:sz w:val="24"/>
          <w:szCs w:val="24"/>
          <w:lang w:eastAsia="lv-LV"/>
        </w:rPr>
        <w:t xml:space="preserve">Ar nepārvaramas varas apstākļiem Puses saprot </w:t>
      </w:r>
      <w:r w:rsidR="0032373D" w:rsidRPr="0032373D">
        <w:rPr>
          <w:rFonts w:ascii="Times New Roman" w:eastAsia="Times New Roman" w:hAnsi="Times New Roman" w:cs="Times New Roman"/>
          <w:sz w:val="24"/>
          <w:szCs w:val="24"/>
          <w:lang w:eastAsia="lv-LV"/>
        </w:rPr>
        <w:t xml:space="preserve">stihiskas nelaimes, avārijas, katastrofas, epidēmijas, epizootijas, kara darbību, nemierus, </w:t>
      </w:r>
      <w:r w:rsidRPr="00AE51E8">
        <w:rPr>
          <w:rFonts w:ascii="Times New Roman" w:eastAsia="Times New Roman" w:hAnsi="Times New Roman" w:cs="Times New Roman"/>
          <w:sz w:val="24"/>
          <w:szCs w:val="24"/>
          <w:lang w:eastAsia="lv-LV"/>
        </w:rPr>
        <w:t>un cit</w:t>
      </w:r>
      <w:r w:rsidR="0032373D">
        <w:rPr>
          <w:rFonts w:ascii="Times New Roman" w:eastAsia="Times New Roman" w:hAnsi="Times New Roman" w:cs="Times New Roman"/>
          <w:sz w:val="24"/>
          <w:szCs w:val="24"/>
          <w:lang w:eastAsia="lv-LV"/>
        </w:rPr>
        <w:t>us</w:t>
      </w:r>
      <w:r w:rsidRPr="00AE51E8">
        <w:rPr>
          <w:rFonts w:ascii="Times New Roman" w:eastAsia="Times New Roman" w:hAnsi="Times New Roman" w:cs="Times New Roman"/>
          <w:sz w:val="24"/>
          <w:szCs w:val="24"/>
          <w:lang w:eastAsia="lv-LV"/>
        </w:rPr>
        <w:t>, no Pusēm pilnīgi neatkarīg</w:t>
      </w:r>
      <w:r w:rsidR="0032373D">
        <w:rPr>
          <w:rFonts w:ascii="Times New Roman" w:eastAsia="Times New Roman" w:hAnsi="Times New Roman" w:cs="Times New Roman"/>
          <w:sz w:val="24"/>
          <w:szCs w:val="24"/>
          <w:lang w:eastAsia="lv-LV"/>
        </w:rPr>
        <w:t>us</w:t>
      </w:r>
      <w:r w:rsidRPr="00AE51E8">
        <w:rPr>
          <w:rFonts w:ascii="Times New Roman" w:eastAsia="Times New Roman" w:hAnsi="Times New Roman" w:cs="Times New Roman"/>
          <w:sz w:val="24"/>
          <w:szCs w:val="24"/>
          <w:lang w:eastAsia="lv-LV"/>
        </w:rPr>
        <w:t xml:space="preserve"> raduš</w:t>
      </w:r>
      <w:r w:rsidR="00F325FB">
        <w:rPr>
          <w:rFonts w:ascii="Times New Roman" w:eastAsia="Times New Roman" w:hAnsi="Times New Roman" w:cs="Times New Roman"/>
          <w:sz w:val="24"/>
          <w:szCs w:val="24"/>
          <w:lang w:eastAsia="lv-LV"/>
        </w:rPr>
        <w:t>os</w:t>
      </w:r>
      <w:r w:rsidRPr="00AE51E8">
        <w:rPr>
          <w:rFonts w:ascii="Times New Roman" w:eastAsia="Times New Roman" w:hAnsi="Times New Roman" w:cs="Times New Roman"/>
          <w:sz w:val="24"/>
          <w:szCs w:val="24"/>
          <w:lang w:eastAsia="lv-LV"/>
        </w:rPr>
        <w:t xml:space="preserve"> ārkārtēja rakstura </w:t>
      </w:r>
      <w:r w:rsidR="0029405E">
        <w:rPr>
          <w:rFonts w:ascii="Times New Roman" w:eastAsia="Times New Roman" w:hAnsi="Times New Roman" w:cs="Times New Roman"/>
          <w:sz w:val="24"/>
          <w:szCs w:val="24"/>
          <w:lang w:eastAsia="lv-LV"/>
        </w:rPr>
        <w:t>apstākļ</w:t>
      </w:r>
      <w:r w:rsidR="0032373D">
        <w:rPr>
          <w:rFonts w:ascii="Times New Roman" w:eastAsia="Times New Roman" w:hAnsi="Times New Roman" w:cs="Times New Roman"/>
          <w:sz w:val="24"/>
          <w:szCs w:val="24"/>
          <w:lang w:eastAsia="lv-LV"/>
        </w:rPr>
        <w:t>us</w:t>
      </w:r>
      <w:r w:rsidRPr="00AE51E8">
        <w:rPr>
          <w:rFonts w:ascii="Times New Roman" w:eastAsia="Times New Roman" w:hAnsi="Times New Roman" w:cs="Times New Roman"/>
          <w:sz w:val="24"/>
          <w:szCs w:val="24"/>
          <w:lang w:eastAsia="lv-LV"/>
        </w:rPr>
        <w:t>, ko Pusēm nebija iespējas ne paredzēt, ne novērst</w:t>
      </w:r>
      <w:r w:rsidR="0032373D">
        <w:rPr>
          <w:rFonts w:ascii="Times New Roman" w:eastAsia="Times New Roman" w:hAnsi="Times New Roman" w:cs="Times New Roman"/>
          <w:sz w:val="24"/>
          <w:szCs w:val="24"/>
          <w:lang w:eastAsia="lv-LV"/>
        </w:rPr>
        <w:t xml:space="preserve"> un </w:t>
      </w:r>
      <w:r w:rsidR="0032373D" w:rsidRPr="00E252FB">
        <w:rPr>
          <w:rFonts w:ascii="Times New Roman" w:eastAsia="Times New Roman" w:hAnsi="Times New Roman" w:cs="Times New Roman"/>
          <w:sz w:val="24"/>
          <w:szCs w:val="24"/>
          <w:lang w:eastAsia="lv-LV"/>
        </w:rPr>
        <w:t>kas kavē vai pārtrauc Līguma saistību pilnīgu izpildi.</w:t>
      </w:r>
      <w:r w:rsidR="00E252FB">
        <w:rPr>
          <w:rFonts w:ascii="Times New Roman" w:eastAsia="Times New Roman" w:hAnsi="Times New Roman" w:cs="Times New Roman"/>
          <w:sz w:val="24"/>
          <w:szCs w:val="24"/>
          <w:lang w:eastAsia="lv-LV"/>
        </w:rPr>
        <w:t xml:space="preserve"> </w:t>
      </w:r>
      <w:r w:rsidR="00E252FB" w:rsidRPr="00E252FB">
        <w:rPr>
          <w:rFonts w:ascii="Times New Roman" w:eastAsia="Times New Roman" w:hAnsi="Times New Roman" w:cs="Times New Roman"/>
          <w:sz w:val="24"/>
          <w:szCs w:val="24"/>
          <w:lang w:eastAsia="lv-LV"/>
        </w:rPr>
        <w:t>Puses apņemas veikt nepieciešamos pasākumus, lai līdz minimumam samazinātu kaitējumus, kas var izrietēt no nepārvaramas varas apstākļiem, kā arī izpildīt attiecīgo Vienošanās saistību pēc nepārvaramas varas vai ārkārtēja rakstura apstākļu beigām.</w:t>
      </w:r>
    </w:p>
    <w:p w14:paraId="4D52BF03" w14:textId="77777777" w:rsidR="002E6150" w:rsidRPr="00AE51E8" w:rsidRDefault="00653C46" w:rsidP="002A6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4.4. </w:t>
      </w:r>
      <w:r w:rsidRPr="00AE51E8">
        <w:rPr>
          <w:rFonts w:ascii="Times New Roman" w:eastAsia="Times New Roman" w:hAnsi="Times New Roman" w:cs="Times New Roman"/>
          <w:sz w:val="24"/>
          <w:szCs w:val="24"/>
          <w:lang w:eastAsia="lv-LV"/>
        </w:rPr>
        <w:t>Pusei, kura atsaucas uz nepārvaramas varas apstākļiem ir jāpierāda, ka tai nebija iespēju ne paredzēt, ne novērst radušos apstākļus, kuru sekas par spīti īstenotajai pienācīgajai rūpībai, nav bijis iespējams novērst.</w:t>
      </w:r>
    </w:p>
    <w:p w14:paraId="7A76C043" w14:textId="77777777" w:rsidR="002E6150" w:rsidRDefault="00653C46" w:rsidP="0022496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4.4. </w:t>
      </w:r>
      <w:r w:rsidRPr="00AE51E8">
        <w:rPr>
          <w:rFonts w:ascii="Times New Roman" w:eastAsia="Times New Roman" w:hAnsi="Times New Roman" w:cs="Times New Roman"/>
          <w:sz w:val="24"/>
          <w:szCs w:val="24"/>
          <w:lang w:eastAsia="lv-LV"/>
        </w:rPr>
        <w:t>Gadījumā, ja nepārvaramas varas apstākļi turpinās ilgāk nekā 30 (trīsdesmit) kalendārās dienas, Puses vienojas par tālāku Līguma saistību izpildes kārtību.</w:t>
      </w:r>
    </w:p>
    <w:p w14:paraId="38BAB2F1" w14:textId="77777777" w:rsidR="003F4159" w:rsidRDefault="003F4159" w:rsidP="003F4159">
      <w:pPr>
        <w:spacing w:after="0" w:line="240" w:lineRule="auto"/>
        <w:ind w:left="567"/>
        <w:jc w:val="both"/>
        <w:rPr>
          <w:rFonts w:ascii="Times New Roman" w:eastAsia="Times New Roman" w:hAnsi="Times New Roman" w:cs="Times New Roman"/>
          <w:sz w:val="24"/>
          <w:szCs w:val="24"/>
          <w:lang w:eastAsia="lv-LV"/>
        </w:rPr>
      </w:pPr>
    </w:p>
    <w:p w14:paraId="6D6F90E7" w14:textId="77777777" w:rsidR="002E6150" w:rsidRDefault="00653C46" w:rsidP="009B6D21">
      <w:pPr>
        <w:numPr>
          <w:ilvl w:val="0"/>
          <w:numId w:val="1"/>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LĪGUMA STĀŠANĀS SPĒKĀ UN GROZĪJUMI</w:t>
      </w:r>
    </w:p>
    <w:p w14:paraId="6C16E773" w14:textId="77777777" w:rsidR="00A95B31" w:rsidRPr="009B6D21" w:rsidRDefault="00A95B31" w:rsidP="00A95B31">
      <w:pPr>
        <w:tabs>
          <w:tab w:val="left" w:pos="426"/>
        </w:tabs>
        <w:suppressAutoHyphens/>
        <w:spacing w:after="0" w:line="240" w:lineRule="auto"/>
        <w:ind w:left="360"/>
        <w:rPr>
          <w:rFonts w:ascii="Times New Roman" w:eastAsia="Times New Roman" w:hAnsi="Times New Roman" w:cs="Times New Roman"/>
          <w:b/>
          <w:sz w:val="24"/>
          <w:szCs w:val="24"/>
          <w:lang w:eastAsia="lv-LV"/>
        </w:rPr>
      </w:pPr>
    </w:p>
    <w:p w14:paraId="45BA1898" w14:textId="77777777" w:rsidR="002E6150" w:rsidRPr="00AE51E8" w:rsidRDefault="00653C46" w:rsidP="0022496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5.1. </w:t>
      </w:r>
      <w:r w:rsidR="006558DA" w:rsidRPr="006558DA">
        <w:rPr>
          <w:rFonts w:ascii="Times New Roman" w:eastAsia="Times New Roman" w:hAnsi="Times New Roman" w:cs="Times New Roman"/>
          <w:sz w:val="24"/>
          <w:szCs w:val="24"/>
          <w:lang w:eastAsia="lv-LV"/>
        </w:rPr>
        <w:t>Līguma spēkā stāšanās datums ir pēdējā pievienotā droša elektroniskā par</w:t>
      </w:r>
      <w:r w:rsidR="006558DA">
        <w:rPr>
          <w:rFonts w:ascii="Times New Roman" w:eastAsia="Times New Roman" w:hAnsi="Times New Roman" w:cs="Times New Roman"/>
          <w:sz w:val="24"/>
          <w:szCs w:val="24"/>
          <w:lang w:eastAsia="lv-LV"/>
        </w:rPr>
        <w:t xml:space="preserve">aksta un tā laika zīmoga datums </w:t>
      </w:r>
      <w:r w:rsidRPr="00AE51E8">
        <w:rPr>
          <w:rFonts w:ascii="Times New Roman" w:eastAsia="Times New Roman" w:hAnsi="Times New Roman" w:cs="Times New Roman"/>
          <w:sz w:val="24"/>
          <w:szCs w:val="24"/>
          <w:lang w:eastAsia="lv-LV"/>
        </w:rPr>
        <w:t xml:space="preserve">un </w:t>
      </w:r>
      <w:r w:rsidR="006558DA">
        <w:rPr>
          <w:rFonts w:ascii="Times New Roman" w:eastAsia="Times New Roman" w:hAnsi="Times New Roman" w:cs="Times New Roman"/>
          <w:sz w:val="24"/>
          <w:szCs w:val="24"/>
          <w:lang w:eastAsia="lv-LV"/>
        </w:rPr>
        <w:t xml:space="preserve">Līgums </w:t>
      </w:r>
      <w:r w:rsidRPr="00AE51E8">
        <w:rPr>
          <w:rFonts w:ascii="Times New Roman" w:eastAsia="Times New Roman" w:hAnsi="Times New Roman" w:cs="Times New Roman"/>
          <w:sz w:val="24"/>
          <w:szCs w:val="24"/>
          <w:lang w:eastAsia="lv-LV"/>
        </w:rPr>
        <w:t xml:space="preserve">ir spēkā līdz </w:t>
      </w:r>
      <w:r w:rsidR="006558DA">
        <w:rPr>
          <w:rFonts w:ascii="Times New Roman" w:eastAsia="Times New Roman" w:hAnsi="Times New Roman" w:cs="Times New Roman"/>
          <w:sz w:val="24"/>
          <w:szCs w:val="24"/>
          <w:lang w:eastAsia="lv-LV"/>
        </w:rPr>
        <w:t xml:space="preserve">Pušu </w:t>
      </w:r>
      <w:r w:rsidRPr="00AE51E8">
        <w:rPr>
          <w:rFonts w:ascii="Times New Roman" w:eastAsia="Times New Roman" w:hAnsi="Times New Roman" w:cs="Times New Roman"/>
          <w:sz w:val="24"/>
          <w:szCs w:val="24"/>
          <w:lang w:eastAsia="lv-LV"/>
        </w:rPr>
        <w:t>saistību pilnīgai izpildei.</w:t>
      </w:r>
    </w:p>
    <w:p w14:paraId="0F4E55C4" w14:textId="77777777" w:rsidR="002E6150" w:rsidRPr="00AE51E8" w:rsidRDefault="00653C46" w:rsidP="0022496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 </w:t>
      </w:r>
      <w:r w:rsidRPr="00AE51E8">
        <w:rPr>
          <w:rFonts w:ascii="Times New Roman" w:eastAsia="Times New Roman" w:hAnsi="Times New Roman" w:cs="Times New Roman"/>
          <w:sz w:val="24"/>
          <w:szCs w:val="24"/>
          <w:lang w:eastAsia="lv-LV"/>
        </w:rPr>
        <w:t>Jebkuri grozījumi Līgum</w:t>
      </w:r>
      <w:r w:rsidR="006558DA">
        <w:rPr>
          <w:rFonts w:ascii="Times New Roman" w:eastAsia="Times New Roman" w:hAnsi="Times New Roman" w:cs="Times New Roman"/>
          <w:sz w:val="24"/>
          <w:szCs w:val="24"/>
          <w:lang w:eastAsia="lv-LV"/>
        </w:rPr>
        <w:t>ā</w:t>
      </w:r>
      <w:r w:rsidRPr="00AE51E8">
        <w:rPr>
          <w:rFonts w:ascii="Times New Roman" w:eastAsia="Times New Roman" w:hAnsi="Times New Roman" w:cs="Times New Roman"/>
          <w:sz w:val="24"/>
          <w:szCs w:val="24"/>
          <w:lang w:eastAsia="lv-LV"/>
        </w:rPr>
        <w:t xml:space="preserve"> stājas spēkā tikai tad, kad tos parakstījusi pēdējā no Pusēm, izņemot gadījumus, kad Puses noteikušas citu grozījumu spēkā stāšanās termiņu. </w:t>
      </w:r>
      <w:r w:rsidR="006558DA">
        <w:rPr>
          <w:rFonts w:ascii="Times New Roman" w:eastAsia="Times New Roman" w:hAnsi="Times New Roman" w:cs="Times New Roman"/>
          <w:sz w:val="24"/>
          <w:szCs w:val="24"/>
          <w:lang w:eastAsia="lv-LV"/>
        </w:rPr>
        <w:t>Līguma grozījumi</w:t>
      </w:r>
      <w:r w:rsidRPr="00AE51E8">
        <w:rPr>
          <w:rFonts w:ascii="Times New Roman" w:eastAsia="Times New Roman" w:hAnsi="Times New Roman" w:cs="Times New Roman"/>
          <w:sz w:val="24"/>
          <w:szCs w:val="24"/>
          <w:lang w:eastAsia="lv-LV"/>
        </w:rPr>
        <w:t xml:space="preserve"> pēc to parakstīšanas kļūst par Līguma </w:t>
      </w:r>
      <w:r w:rsidR="00A329B7">
        <w:rPr>
          <w:rFonts w:ascii="Times New Roman" w:eastAsia="Times New Roman" w:hAnsi="Times New Roman" w:cs="Times New Roman"/>
          <w:sz w:val="24"/>
          <w:szCs w:val="24"/>
          <w:lang w:eastAsia="lv-LV"/>
        </w:rPr>
        <w:t>p</w:t>
      </w:r>
      <w:r w:rsidRPr="00AE51E8">
        <w:rPr>
          <w:rFonts w:ascii="Times New Roman" w:eastAsia="Times New Roman" w:hAnsi="Times New Roman" w:cs="Times New Roman"/>
          <w:sz w:val="24"/>
          <w:szCs w:val="24"/>
          <w:lang w:eastAsia="lv-LV"/>
        </w:rPr>
        <w:t>ielikumu un ir tā neatņemama sastāvdaļa.</w:t>
      </w:r>
    </w:p>
    <w:p w14:paraId="4B3CEBD0" w14:textId="77777777" w:rsidR="002E6150" w:rsidRDefault="00653C46" w:rsidP="0022496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5.3. </w:t>
      </w:r>
      <w:r w:rsidRPr="00AE51E8">
        <w:rPr>
          <w:rFonts w:ascii="Times New Roman" w:eastAsia="Times New Roman" w:hAnsi="Times New Roman" w:cs="Times New Roman"/>
          <w:sz w:val="24"/>
          <w:szCs w:val="24"/>
          <w:lang w:eastAsia="lv-LV"/>
        </w:rPr>
        <w:t>Ja kāds no Līguma noteikumiem pilnīgi vai daļēji zaudē spēku, Puses apņemas aizvietot spēkā neesošo noteikumu ar spēkā esošu noteikumu, kas būs pēc iespējas tuvāks Līguma priekšmetam un Projekta mērķim.</w:t>
      </w:r>
    </w:p>
    <w:p w14:paraId="7B2F5975" w14:textId="77777777" w:rsidR="003F4159" w:rsidRPr="00AE51E8" w:rsidRDefault="003F4159" w:rsidP="003F4159">
      <w:pPr>
        <w:spacing w:after="0" w:line="240" w:lineRule="auto"/>
        <w:ind w:left="567"/>
        <w:jc w:val="both"/>
        <w:rPr>
          <w:rFonts w:ascii="Times New Roman" w:eastAsia="Times New Roman" w:hAnsi="Times New Roman" w:cs="Times New Roman"/>
          <w:sz w:val="24"/>
          <w:szCs w:val="24"/>
          <w:lang w:eastAsia="lv-LV"/>
        </w:rPr>
      </w:pPr>
    </w:p>
    <w:p w14:paraId="6287E7F8" w14:textId="77777777" w:rsidR="002E6150" w:rsidRDefault="00653C46" w:rsidP="00224963">
      <w:pPr>
        <w:spacing w:after="0" w:line="240" w:lineRule="auto"/>
        <w:ind w:left="36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6. </w:t>
      </w:r>
      <w:r w:rsidR="006558DA">
        <w:rPr>
          <w:rFonts w:ascii="Times New Roman" w:eastAsia="Times New Roman" w:hAnsi="Times New Roman" w:cs="Times New Roman"/>
          <w:b/>
          <w:sz w:val="24"/>
          <w:szCs w:val="24"/>
          <w:lang w:eastAsia="lv-LV"/>
        </w:rPr>
        <w:t xml:space="preserve">PUŠU </w:t>
      </w:r>
      <w:r w:rsidRPr="00AE51E8">
        <w:rPr>
          <w:rFonts w:ascii="Times New Roman" w:eastAsia="Times New Roman" w:hAnsi="Times New Roman" w:cs="Times New Roman"/>
          <w:b/>
          <w:sz w:val="24"/>
          <w:szCs w:val="24"/>
          <w:lang w:eastAsia="lv-LV"/>
        </w:rPr>
        <w:t>ATBILDĪBA</w:t>
      </w:r>
    </w:p>
    <w:p w14:paraId="12DB08B6" w14:textId="77777777" w:rsidR="003F4159" w:rsidRPr="00AE51E8" w:rsidRDefault="003F4159" w:rsidP="003F4159">
      <w:pPr>
        <w:spacing w:after="0" w:line="240" w:lineRule="auto"/>
        <w:ind w:left="360"/>
        <w:rPr>
          <w:rFonts w:ascii="Times New Roman" w:eastAsia="Times New Roman" w:hAnsi="Times New Roman" w:cs="Times New Roman"/>
          <w:b/>
          <w:sz w:val="24"/>
          <w:szCs w:val="24"/>
          <w:lang w:eastAsia="lv-LV"/>
        </w:rPr>
      </w:pPr>
    </w:p>
    <w:p w14:paraId="77E9EC01" w14:textId="77777777" w:rsidR="002E6150" w:rsidRPr="00AE51E8"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 </w:t>
      </w:r>
      <w:r w:rsidRPr="00AE51E8">
        <w:rPr>
          <w:rFonts w:ascii="Times New Roman" w:eastAsia="Times New Roman" w:hAnsi="Times New Roman" w:cs="Times New Roman"/>
          <w:sz w:val="24"/>
          <w:szCs w:val="24"/>
          <w:lang w:eastAsia="lv-LV"/>
        </w:rPr>
        <w:t>Puses ir savstarpēji atbildīgas par savu Līgumā noteikto saistību neizpildīšanu vai nepienācīgu izpildi. Par nodarītajiem zaudējumiem materiāli ir atbildīga tā Puse, kuras darbības vai bezdarbības dēļ šie zaudējumi ir radušies.</w:t>
      </w:r>
    </w:p>
    <w:p w14:paraId="640FE3EA" w14:textId="77777777" w:rsidR="002E6150" w:rsidRPr="00AE51E8"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6.2. </w:t>
      </w:r>
      <w:r w:rsidRPr="00AE51E8">
        <w:rPr>
          <w:rFonts w:ascii="Times New Roman" w:eastAsia="Times New Roman" w:hAnsi="Times New Roman" w:cs="Times New Roman"/>
          <w:sz w:val="24"/>
          <w:szCs w:val="24"/>
          <w:lang w:eastAsia="lv-LV"/>
        </w:rPr>
        <w:t>Par Līguma nosacījumu daļēju vai pilnīgu neizpildīšanu Puses uzņemas atbildību saskaņā ar Līguma, Civillikuma un citu Latvijas Republik</w:t>
      </w:r>
      <w:r w:rsidR="006558DA">
        <w:rPr>
          <w:rFonts w:ascii="Times New Roman" w:eastAsia="Times New Roman" w:hAnsi="Times New Roman" w:cs="Times New Roman"/>
          <w:sz w:val="24"/>
          <w:szCs w:val="24"/>
          <w:lang w:eastAsia="lv-LV"/>
        </w:rPr>
        <w:t xml:space="preserve">as </w:t>
      </w:r>
      <w:r w:rsidRPr="00AE51E8">
        <w:rPr>
          <w:rFonts w:ascii="Times New Roman" w:eastAsia="Times New Roman" w:hAnsi="Times New Roman" w:cs="Times New Roman"/>
          <w:sz w:val="24"/>
          <w:szCs w:val="24"/>
          <w:lang w:eastAsia="lv-LV"/>
        </w:rPr>
        <w:t>normatīvo aktu prasībām.</w:t>
      </w:r>
    </w:p>
    <w:p w14:paraId="50A76418" w14:textId="77777777" w:rsidR="008C34A0" w:rsidRPr="00AE51E8" w:rsidRDefault="008C34A0" w:rsidP="004761A1">
      <w:pPr>
        <w:spacing w:after="0" w:line="240" w:lineRule="auto"/>
        <w:ind w:left="567"/>
        <w:jc w:val="both"/>
        <w:rPr>
          <w:rFonts w:ascii="Times New Roman" w:eastAsia="Times New Roman" w:hAnsi="Times New Roman" w:cs="Times New Roman"/>
          <w:sz w:val="24"/>
          <w:szCs w:val="24"/>
          <w:lang w:eastAsia="lv-LV"/>
        </w:rPr>
      </w:pPr>
    </w:p>
    <w:p w14:paraId="40B7CFA0" w14:textId="77777777" w:rsidR="002E6150" w:rsidRPr="00F74B13" w:rsidRDefault="00653C46" w:rsidP="00224963">
      <w:pPr>
        <w:spacing w:after="0" w:line="240" w:lineRule="auto"/>
        <w:ind w:left="360"/>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7. </w:t>
      </w:r>
      <w:r w:rsidRPr="00AE51E8">
        <w:rPr>
          <w:rFonts w:ascii="Times New Roman" w:eastAsia="Times New Roman" w:hAnsi="Times New Roman" w:cs="Times New Roman"/>
          <w:b/>
          <w:sz w:val="24"/>
          <w:szCs w:val="24"/>
          <w:lang w:eastAsia="lv-LV"/>
        </w:rPr>
        <w:t>STRĪDU RISINĀŠANAS KĀRTĪBA</w:t>
      </w:r>
    </w:p>
    <w:p w14:paraId="66A4FDF8" w14:textId="77777777" w:rsidR="003F4159" w:rsidRPr="00AE51E8" w:rsidRDefault="003F4159" w:rsidP="003F4159">
      <w:pPr>
        <w:spacing w:after="0" w:line="240" w:lineRule="auto"/>
        <w:ind w:left="360"/>
        <w:rPr>
          <w:rFonts w:ascii="Times New Roman" w:eastAsia="Times New Roman" w:hAnsi="Times New Roman" w:cs="Times New Roman"/>
          <w:sz w:val="24"/>
          <w:szCs w:val="24"/>
          <w:lang w:eastAsia="lv-LV"/>
        </w:rPr>
      </w:pPr>
    </w:p>
    <w:p w14:paraId="62B012EB" w14:textId="77777777" w:rsidR="002E6150" w:rsidRPr="00AE51E8"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7.1. </w:t>
      </w:r>
      <w:r w:rsidRPr="00AE51E8">
        <w:rPr>
          <w:rFonts w:ascii="Times New Roman" w:eastAsia="Times New Roman" w:hAnsi="Times New Roman" w:cs="Times New Roman"/>
          <w:sz w:val="24"/>
          <w:szCs w:val="24"/>
          <w:lang w:eastAsia="lv-LV"/>
        </w:rPr>
        <w:t xml:space="preserve">Visi strīdi un nesaskaņas starp Pusēm saistībā ar Līgumu tiek risinātas </w:t>
      </w:r>
      <w:r w:rsidR="00D712F6" w:rsidRPr="00AE51E8">
        <w:rPr>
          <w:rFonts w:ascii="Times New Roman" w:eastAsia="Times New Roman" w:hAnsi="Times New Roman" w:cs="Times New Roman"/>
          <w:sz w:val="24"/>
          <w:szCs w:val="24"/>
          <w:lang w:eastAsia="lv-LV"/>
        </w:rPr>
        <w:t xml:space="preserve">savstarpēju pārrunu </w:t>
      </w:r>
      <w:r w:rsidRPr="00AE51E8">
        <w:rPr>
          <w:rFonts w:ascii="Times New Roman" w:eastAsia="Times New Roman" w:hAnsi="Times New Roman" w:cs="Times New Roman"/>
          <w:sz w:val="24"/>
          <w:szCs w:val="24"/>
          <w:lang w:eastAsia="lv-LV"/>
        </w:rPr>
        <w:t>ceļā.</w:t>
      </w:r>
    </w:p>
    <w:p w14:paraId="17D2BCEE" w14:textId="77777777" w:rsidR="002E6150" w:rsidRPr="00AE51E8"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7.2. </w:t>
      </w:r>
      <w:r w:rsidRPr="00AE51E8">
        <w:rPr>
          <w:rFonts w:ascii="Times New Roman" w:eastAsia="Times New Roman" w:hAnsi="Times New Roman" w:cs="Times New Roman"/>
          <w:sz w:val="24"/>
          <w:szCs w:val="24"/>
          <w:lang w:eastAsia="lv-LV"/>
        </w:rPr>
        <w:t xml:space="preserve">Strīdi, kas netiek atrisināti </w:t>
      </w:r>
      <w:r w:rsidR="00D712F6" w:rsidRPr="00AE51E8">
        <w:rPr>
          <w:rFonts w:ascii="Times New Roman" w:eastAsia="Times New Roman" w:hAnsi="Times New Roman" w:cs="Times New Roman"/>
          <w:sz w:val="24"/>
          <w:szCs w:val="24"/>
          <w:lang w:eastAsia="lv-LV"/>
        </w:rPr>
        <w:t xml:space="preserve">savstarpēju </w:t>
      </w:r>
      <w:r w:rsidRPr="00AE51E8">
        <w:rPr>
          <w:rFonts w:ascii="Times New Roman" w:eastAsia="Times New Roman" w:hAnsi="Times New Roman" w:cs="Times New Roman"/>
          <w:sz w:val="24"/>
          <w:szCs w:val="24"/>
          <w:lang w:eastAsia="lv-LV"/>
        </w:rPr>
        <w:t>pārrunu ceļā</w:t>
      </w:r>
      <w:r w:rsidR="00D712F6" w:rsidRPr="00AE51E8">
        <w:rPr>
          <w:rFonts w:ascii="Times New Roman" w:eastAsia="Times New Roman" w:hAnsi="Times New Roman" w:cs="Times New Roman"/>
          <w:sz w:val="24"/>
          <w:szCs w:val="24"/>
          <w:lang w:eastAsia="lv-LV"/>
        </w:rPr>
        <w:t>,</w:t>
      </w:r>
      <w:r w:rsidRPr="00AE51E8">
        <w:rPr>
          <w:rFonts w:ascii="Times New Roman" w:eastAsia="Times New Roman" w:hAnsi="Times New Roman" w:cs="Times New Roman"/>
          <w:sz w:val="24"/>
          <w:szCs w:val="24"/>
          <w:lang w:eastAsia="lv-LV"/>
        </w:rPr>
        <w:t xml:space="preserve"> 30 (trīsdesmit) dienu laikā, tiek izskatīti Latvijas Republikas tiesu iestādēs atbilstoši Latvijas Republikas normatīvajiem aktiem.</w:t>
      </w:r>
    </w:p>
    <w:p w14:paraId="0AA6BE19" w14:textId="77777777" w:rsidR="002E6150" w:rsidRPr="00F74B13" w:rsidRDefault="00653C46" w:rsidP="00DC6282">
      <w:pPr>
        <w:spacing w:after="0" w:line="240" w:lineRule="auto"/>
        <w:ind w:left="360"/>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8. </w:t>
      </w:r>
      <w:r w:rsidRPr="00AE51E8">
        <w:rPr>
          <w:rFonts w:ascii="Times New Roman" w:eastAsia="Times New Roman" w:hAnsi="Times New Roman" w:cs="Times New Roman"/>
          <w:b/>
          <w:sz w:val="24"/>
          <w:szCs w:val="24"/>
          <w:lang w:eastAsia="lv-LV"/>
        </w:rPr>
        <w:t>CITI NOTEIKUMI</w:t>
      </w:r>
    </w:p>
    <w:p w14:paraId="39D76B12" w14:textId="77777777" w:rsidR="00F74B13" w:rsidRPr="003F4159" w:rsidRDefault="00F74B13" w:rsidP="00F74B13">
      <w:pPr>
        <w:spacing w:after="0" w:line="240" w:lineRule="auto"/>
        <w:ind w:left="360"/>
        <w:rPr>
          <w:rFonts w:ascii="Times New Roman" w:eastAsia="Times New Roman" w:hAnsi="Times New Roman" w:cs="Times New Roman"/>
          <w:sz w:val="24"/>
          <w:szCs w:val="24"/>
          <w:lang w:eastAsia="lv-LV"/>
        </w:rPr>
      </w:pPr>
    </w:p>
    <w:p w14:paraId="18336EE7" w14:textId="77777777" w:rsidR="002E6150" w:rsidRPr="00AE51E8"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8.1. </w:t>
      </w:r>
      <w:r w:rsidRPr="00AE51E8">
        <w:rPr>
          <w:rFonts w:ascii="Times New Roman" w:eastAsia="Times New Roman" w:hAnsi="Times New Roman" w:cs="Times New Roman"/>
          <w:sz w:val="24"/>
          <w:szCs w:val="24"/>
          <w:lang w:eastAsia="lv-LV"/>
        </w:rPr>
        <w:t>Sadarbības partnerim nodotās ar Projekta īstenošanu tiesības un pienākumi netiek nodoti citai personai.</w:t>
      </w:r>
    </w:p>
    <w:p w14:paraId="083253D6" w14:textId="77777777" w:rsidR="002E6150" w:rsidRPr="00AE51E8"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8.2. </w:t>
      </w:r>
      <w:r w:rsidRPr="00AE51E8">
        <w:rPr>
          <w:rFonts w:ascii="Times New Roman" w:eastAsia="Times New Roman" w:hAnsi="Times New Roman" w:cs="Times New Roman"/>
          <w:sz w:val="24"/>
          <w:szCs w:val="24"/>
          <w:lang w:eastAsia="lv-LV"/>
        </w:rPr>
        <w:t>Līgums ir saistošs Pusēm un to tiesību un saistību pārņēmējiem.</w:t>
      </w:r>
    </w:p>
    <w:p w14:paraId="0DC6E9E6" w14:textId="77777777" w:rsidR="006558DA"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8.3. </w:t>
      </w:r>
      <w:r w:rsidR="002E6150" w:rsidRPr="006558DA">
        <w:rPr>
          <w:rFonts w:ascii="Times New Roman" w:eastAsia="Times New Roman" w:hAnsi="Times New Roman" w:cs="Times New Roman"/>
          <w:sz w:val="24"/>
          <w:szCs w:val="24"/>
          <w:lang w:eastAsia="lv-LV"/>
        </w:rPr>
        <w:t xml:space="preserve">Līgums sagatavots latviešu valodā uz </w:t>
      </w:r>
      <w:r w:rsidR="00510874">
        <w:rPr>
          <w:rFonts w:ascii="Times New Roman" w:eastAsia="Times New Roman" w:hAnsi="Times New Roman" w:cs="Times New Roman"/>
          <w:sz w:val="24"/>
          <w:szCs w:val="24"/>
          <w:lang w:eastAsia="lv-LV"/>
        </w:rPr>
        <w:t>10</w:t>
      </w:r>
      <w:r w:rsidR="002E6150" w:rsidRPr="006558DA">
        <w:rPr>
          <w:rFonts w:ascii="Times New Roman" w:eastAsia="Times New Roman" w:hAnsi="Times New Roman" w:cs="Times New Roman"/>
          <w:sz w:val="24"/>
          <w:szCs w:val="24"/>
          <w:lang w:eastAsia="lv-LV"/>
        </w:rPr>
        <w:t xml:space="preserve"> </w:t>
      </w:r>
      <w:r w:rsidR="006A7694" w:rsidRPr="006558DA">
        <w:rPr>
          <w:rFonts w:ascii="Times New Roman" w:eastAsia="Times New Roman" w:hAnsi="Times New Roman" w:cs="Times New Roman"/>
          <w:sz w:val="24"/>
          <w:szCs w:val="24"/>
          <w:lang w:eastAsia="lv-LV"/>
        </w:rPr>
        <w:t>(de</w:t>
      </w:r>
      <w:r w:rsidR="00510874">
        <w:rPr>
          <w:rFonts w:ascii="Times New Roman" w:eastAsia="Times New Roman" w:hAnsi="Times New Roman" w:cs="Times New Roman"/>
          <w:sz w:val="24"/>
          <w:szCs w:val="24"/>
          <w:lang w:eastAsia="lv-LV"/>
        </w:rPr>
        <w:t>smit</w:t>
      </w:r>
      <w:r w:rsidR="006A7694" w:rsidRPr="006558DA">
        <w:rPr>
          <w:rFonts w:ascii="Times New Roman" w:eastAsia="Times New Roman" w:hAnsi="Times New Roman" w:cs="Times New Roman"/>
          <w:sz w:val="24"/>
          <w:szCs w:val="24"/>
          <w:lang w:eastAsia="lv-LV"/>
        </w:rPr>
        <w:t xml:space="preserve">) </w:t>
      </w:r>
      <w:r w:rsidR="002E6150" w:rsidRPr="006558DA">
        <w:rPr>
          <w:rFonts w:ascii="Times New Roman" w:eastAsia="Times New Roman" w:hAnsi="Times New Roman" w:cs="Times New Roman"/>
          <w:sz w:val="24"/>
          <w:szCs w:val="24"/>
          <w:lang w:eastAsia="lv-LV"/>
        </w:rPr>
        <w:t xml:space="preserve">lapām, no kurām </w:t>
      </w:r>
      <w:r w:rsidR="00510874">
        <w:rPr>
          <w:rFonts w:ascii="Times New Roman" w:eastAsia="Times New Roman" w:hAnsi="Times New Roman" w:cs="Times New Roman"/>
          <w:sz w:val="24"/>
          <w:szCs w:val="24"/>
          <w:lang w:eastAsia="lv-LV"/>
        </w:rPr>
        <w:t>7</w:t>
      </w:r>
      <w:r w:rsidR="006A7694" w:rsidRPr="006558DA">
        <w:rPr>
          <w:rFonts w:ascii="Times New Roman" w:eastAsia="Times New Roman" w:hAnsi="Times New Roman" w:cs="Times New Roman"/>
          <w:sz w:val="24"/>
          <w:szCs w:val="24"/>
          <w:lang w:eastAsia="lv-LV"/>
        </w:rPr>
        <w:t xml:space="preserve"> (se</w:t>
      </w:r>
      <w:r w:rsidR="00510874">
        <w:rPr>
          <w:rFonts w:ascii="Times New Roman" w:eastAsia="Times New Roman" w:hAnsi="Times New Roman" w:cs="Times New Roman"/>
          <w:sz w:val="24"/>
          <w:szCs w:val="24"/>
          <w:lang w:eastAsia="lv-LV"/>
        </w:rPr>
        <w:t>ptiņas</w:t>
      </w:r>
      <w:r w:rsidR="006A7694" w:rsidRPr="006558DA">
        <w:rPr>
          <w:rFonts w:ascii="Times New Roman" w:eastAsia="Times New Roman" w:hAnsi="Times New Roman" w:cs="Times New Roman"/>
          <w:sz w:val="24"/>
          <w:szCs w:val="24"/>
          <w:lang w:eastAsia="lv-LV"/>
        </w:rPr>
        <w:t>)</w:t>
      </w:r>
      <w:r w:rsidR="002E6150" w:rsidRPr="006558DA">
        <w:rPr>
          <w:rFonts w:ascii="Times New Roman" w:eastAsia="Times New Roman" w:hAnsi="Times New Roman" w:cs="Times New Roman"/>
          <w:sz w:val="24"/>
          <w:szCs w:val="24"/>
          <w:lang w:eastAsia="lv-LV"/>
        </w:rPr>
        <w:t xml:space="preserve"> lapas </w:t>
      </w:r>
      <w:r w:rsidRPr="006558DA">
        <w:rPr>
          <w:rFonts w:ascii="Times New Roman" w:eastAsia="Times New Roman" w:hAnsi="Times New Roman" w:cs="Times New Roman"/>
          <w:sz w:val="24"/>
          <w:szCs w:val="24"/>
          <w:lang w:eastAsia="lv-LV"/>
        </w:rPr>
        <w:t>L</w:t>
      </w:r>
      <w:r w:rsidR="002E6150" w:rsidRPr="006558DA">
        <w:rPr>
          <w:rFonts w:ascii="Times New Roman" w:eastAsia="Times New Roman" w:hAnsi="Times New Roman" w:cs="Times New Roman"/>
          <w:sz w:val="24"/>
          <w:szCs w:val="24"/>
          <w:lang w:eastAsia="lv-LV"/>
        </w:rPr>
        <w:t xml:space="preserve">īguma pamatteksts un </w:t>
      </w:r>
      <w:r w:rsidR="00F74B13" w:rsidRPr="006558DA">
        <w:rPr>
          <w:rFonts w:ascii="Times New Roman" w:eastAsia="Times New Roman" w:hAnsi="Times New Roman" w:cs="Times New Roman"/>
          <w:sz w:val="24"/>
          <w:szCs w:val="24"/>
          <w:lang w:eastAsia="lv-LV"/>
        </w:rPr>
        <w:t>3</w:t>
      </w:r>
      <w:r w:rsidR="006A7694" w:rsidRPr="006558DA">
        <w:rPr>
          <w:rFonts w:ascii="Times New Roman" w:eastAsia="Times New Roman" w:hAnsi="Times New Roman" w:cs="Times New Roman"/>
          <w:sz w:val="24"/>
          <w:szCs w:val="24"/>
          <w:lang w:eastAsia="lv-LV"/>
        </w:rPr>
        <w:t xml:space="preserve"> (trīs)</w:t>
      </w:r>
      <w:r w:rsidR="002E6150" w:rsidRPr="006558DA">
        <w:rPr>
          <w:rFonts w:ascii="Times New Roman" w:eastAsia="Times New Roman" w:hAnsi="Times New Roman" w:cs="Times New Roman"/>
          <w:sz w:val="24"/>
          <w:szCs w:val="24"/>
          <w:lang w:eastAsia="lv-LV"/>
        </w:rPr>
        <w:t xml:space="preserve"> lapas Līguma </w:t>
      </w:r>
      <w:r w:rsidR="00A329B7" w:rsidRPr="006558DA">
        <w:rPr>
          <w:rFonts w:ascii="Times New Roman" w:eastAsia="Times New Roman" w:hAnsi="Times New Roman" w:cs="Times New Roman"/>
          <w:sz w:val="24"/>
          <w:szCs w:val="24"/>
          <w:lang w:eastAsia="lv-LV"/>
        </w:rPr>
        <w:t>p</w:t>
      </w:r>
      <w:r w:rsidR="002E6150" w:rsidRPr="006558DA">
        <w:rPr>
          <w:rFonts w:ascii="Times New Roman" w:eastAsia="Times New Roman" w:hAnsi="Times New Roman" w:cs="Times New Roman"/>
          <w:sz w:val="24"/>
          <w:szCs w:val="24"/>
          <w:lang w:eastAsia="lv-LV"/>
        </w:rPr>
        <w:t>ielikums</w:t>
      </w:r>
      <w:r w:rsidR="0028551C" w:rsidRPr="006558DA">
        <w:rPr>
          <w:rFonts w:ascii="Times New Roman" w:eastAsia="Times New Roman" w:hAnsi="Times New Roman" w:cs="Times New Roman"/>
          <w:sz w:val="24"/>
          <w:szCs w:val="24"/>
          <w:lang w:eastAsia="lv-LV"/>
        </w:rPr>
        <w:t>, kas ir neatņemama Līguma sastāvdaļa</w:t>
      </w:r>
      <w:r w:rsidR="00A329B7" w:rsidRPr="006558DA">
        <w:rPr>
          <w:rFonts w:ascii="Times New Roman" w:eastAsia="Times New Roman" w:hAnsi="Times New Roman" w:cs="Times New Roman"/>
          <w:sz w:val="24"/>
          <w:szCs w:val="24"/>
          <w:lang w:eastAsia="lv-LV"/>
        </w:rPr>
        <w:t>.</w:t>
      </w:r>
      <w:r w:rsidR="00F74B13" w:rsidRPr="006558DA">
        <w:rPr>
          <w:rFonts w:ascii="Times New Roman" w:eastAsia="Times New Roman" w:hAnsi="Times New Roman" w:cs="Times New Roman"/>
          <w:sz w:val="24"/>
          <w:szCs w:val="24"/>
          <w:lang w:eastAsia="lv-LV"/>
        </w:rPr>
        <w:t xml:space="preserve"> </w:t>
      </w:r>
      <w:r w:rsidR="002E6150" w:rsidRPr="006558DA">
        <w:rPr>
          <w:rFonts w:ascii="Times New Roman" w:eastAsia="Times New Roman" w:hAnsi="Times New Roman" w:cs="Times New Roman"/>
          <w:sz w:val="24"/>
          <w:szCs w:val="24"/>
          <w:lang w:eastAsia="lv-LV"/>
        </w:rPr>
        <w:t xml:space="preserve"> </w:t>
      </w:r>
      <w:r w:rsidRPr="006558DA">
        <w:rPr>
          <w:rFonts w:ascii="Times New Roman" w:eastAsia="Times New Roman" w:hAnsi="Times New Roman" w:cs="Times New Roman"/>
          <w:sz w:val="24"/>
          <w:szCs w:val="24"/>
          <w:lang w:eastAsia="lv-LV"/>
        </w:rPr>
        <w:t>Līgums sagatavots un parakstīts</w:t>
      </w:r>
      <w:r w:rsidR="00F32428">
        <w:rPr>
          <w:rFonts w:ascii="Times New Roman" w:eastAsia="Times New Roman" w:hAnsi="Times New Roman" w:cs="Times New Roman"/>
          <w:sz w:val="24"/>
          <w:szCs w:val="24"/>
          <w:lang w:eastAsia="lv-LV"/>
        </w:rPr>
        <w:t xml:space="preserve">, kā arī abām pusēm pieejams </w:t>
      </w:r>
      <w:r w:rsidRPr="006558DA">
        <w:rPr>
          <w:rFonts w:ascii="Times New Roman" w:eastAsia="Times New Roman" w:hAnsi="Times New Roman" w:cs="Times New Roman"/>
          <w:sz w:val="24"/>
          <w:szCs w:val="24"/>
          <w:lang w:eastAsia="lv-LV"/>
        </w:rPr>
        <w:t>elektroniska dokumenta veidā</w:t>
      </w:r>
      <w:r w:rsidR="00E252FB">
        <w:rPr>
          <w:rFonts w:ascii="Times New Roman" w:eastAsia="Times New Roman" w:hAnsi="Times New Roman" w:cs="Times New Roman"/>
          <w:sz w:val="24"/>
          <w:szCs w:val="24"/>
          <w:lang w:eastAsia="lv-LV"/>
        </w:rPr>
        <w:t>.</w:t>
      </w:r>
      <w:r w:rsidRPr="006558DA">
        <w:rPr>
          <w:rFonts w:ascii="Times New Roman" w:eastAsia="Times New Roman" w:hAnsi="Times New Roman" w:cs="Times New Roman"/>
          <w:sz w:val="24"/>
          <w:szCs w:val="24"/>
          <w:lang w:eastAsia="lv-LV"/>
        </w:rPr>
        <w:t xml:space="preserve"> </w:t>
      </w:r>
    </w:p>
    <w:p w14:paraId="2307D607" w14:textId="77777777" w:rsidR="008F5EF9" w:rsidRPr="00805118" w:rsidRDefault="00653C46" w:rsidP="008F5EF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8.4. </w:t>
      </w:r>
      <w:r w:rsidRPr="006558DA">
        <w:rPr>
          <w:rFonts w:ascii="Times New Roman" w:eastAsia="Times New Roman" w:hAnsi="Times New Roman" w:cs="Times New Roman"/>
          <w:sz w:val="24"/>
          <w:szCs w:val="24"/>
          <w:lang w:eastAsia="lv-LV"/>
        </w:rPr>
        <w:t xml:space="preserve">Puses vienojas, ka visus ar Projekta ieviešanu un darbību īstenošanu saistītos jautājumus risinās un informācijas apmaiņu veiks Pušu noteiktas kontaktpersonas, nepieciešamības </w:t>
      </w:r>
      <w:r w:rsidRPr="00805118">
        <w:rPr>
          <w:rFonts w:ascii="Times New Roman" w:eastAsia="Times New Roman" w:hAnsi="Times New Roman" w:cs="Times New Roman"/>
          <w:sz w:val="24"/>
          <w:szCs w:val="24"/>
          <w:lang w:eastAsia="lv-LV"/>
        </w:rPr>
        <w:t>gadījumā piesaistot citus Pušu nodarbinātos:</w:t>
      </w:r>
    </w:p>
    <w:p w14:paraId="7EAA8A3B" w14:textId="1DDDF102" w:rsidR="008F5EF9" w:rsidRPr="00A77084" w:rsidRDefault="00653C46" w:rsidP="001656D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A77084">
        <w:rPr>
          <w:rFonts w:ascii="Times New Roman" w:eastAsia="Times New Roman" w:hAnsi="Times New Roman" w:cs="Times New Roman"/>
          <w:sz w:val="24"/>
          <w:szCs w:val="24"/>
          <w:lang w:eastAsia="lv-LV"/>
        </w:rPr>
        <w:t xml:space="preserve">.4.1. no Projekta īstenotāja puses: </w:t>
      </w:r>
      <w:r w:rsidR="61BFE61C" w:rsidRPr="00A77084">
        <w:rPr>
          <w:rFonts w:ascii="Times New Roman" w:eastAsia="Times New Roman" w:hAnsi="Times New Roman" w:cs="Times New Roman"/>
          <w:sz w:val="24"/>
          <w:szCs w:val="24"/>
          <w:lang w:eastAsia="lv-LV"/>
        </w:rPr>
        <w:t>Ieva Tenberga</w:t>
      </w:r>
      <w:r w:rsidRPr="00A77084">
        <w:rPr>
          <w:rFonts w:ascii="Times New Roman" w:eastAsia="Times New Roman" w:hAnsi="Times New Roman" w:cs="Times New Roman"/>
          <w:sz w:val="24"/>
          <w:szCs w:val="24"/>
          <w:lang w:eastAsia="lv-LV"/>
        </w:rPr>
        <w:t xml:space="preserve">, Informācijas tehnoloģiju departamenta </w:t>
      </w:r>
      <w:r w:rsidR="402D8443" w:rsidRPr="00A77084">
        <w:rPr>
          <w:rFonts w:ascii="Times New Roman" w:eastAsia="Times New Roman" w:hAnsi="Times New Roman" w:cs="Times New Roman"/>
          <w:sz w:val="24"/>
          <w:szCs w:val="24"/>
          <w:lang w:eastAsia="lv-LV"/>
        </w:rPr>
        <w:t>vecākā eksperte</w:t>
      </w:r>
      <w:r w:rsidRPr="00A77084">
        <w:rPr>
          <w:rFonts w:ascii="Times New Roman" w:hAnsi="Times New Roman" w:cs="Times New Roman"/>
          <w:color w:val="1C1C1C"/>
          <w:sz w:val="24"/>
          <w:szCs w:val="24"/>
          <w:shd w:val="clear" w:color="auto" w:fill="FFFFFF"/>
        </w:rPr>
        <w:t xml:space="preserve">, </w:t>
      </w:r>
      <w:r w:rsidRPr="00A77084">
        <w:rPr>
          <w:rFonts w:ascii="Times New Roman" w:eastAsia="Times New Roman" w:hAnsi="Times New Roman" w:cs="Times New Roman"/>
          <w:sz w:val="24"/>
          <w:szCs w:val="24"/>
          <w:lang w:eastAsia="lv-LV"/>
        </w:rPr>
        <w:t xml:space="preserve">tālrunis: </w:t>
      </w:r>
      <w:r w:rsidR="03C26364" w:rsidRPr="23E363EA">
        <w:rPr>
          <w:rFonts w:ascii="Times New Roman" w:eastAsia="Times New Roman" w:hAnsi="Times New Roman" w:cs="Times New Roman"/>
          <w:sz w:val="24"/>
          <w:szCs w:val="24"/>
          <w:lang w:eastAsia="lv-LV"/>
        </w:rPr>
        <w:t>67047849</w:t>
      </w:r>
      <w:r w:rsidRPr="00A77084">
        <w:rPr>
          <w:rFonts w:ascii="Times New Roman" w:eastAsia="Times New Roman" w:hAnsi="Times New Roman" w:cs="Times New Roman"/>
          <w:sz w:val="24"/>
          <w:szCs w:val="24"/>
          <w:lang w:eastAsia="lv-LV"/>
        </w:rPr>
        <w:t xml:space="preserve">, e-pasts: </w:t>
      </w:r>
      <w:hyperlink r:id="rId8">
        <w:r w:rsidR="2E965780" w:rsidRPr="23E363EA">
          <w:rPr>
            <w:rStyle w:val="Hyperlink"/>
            <w:rFonts w:ascii="Times New Roman" w:eastAsia="Times New Roman" w:hAnsi="Times New Roman" w:cs="Times New Roman"/>
            <w:sz w:val="24"/>
            <w:szCs w:val="24"/>
            <w:lang w:eastAsia="lv-LV"/>
          </w:rPr>
          <w:t>ieva.tenberga@izm.gov.lv</w:t>
        </w:r>
      </w:hyperlink>
      <w:r w:rsidRPr="00A77084">
        <w:rPr>
          <w:rFonts w:ascii="Times New Roman" w:eastAsia="Times New Roman" w:hAnsi="Times New Roman" w:cs="Times New Roman"/>
          <w:sz w:val="24"/>
          <w:szCs w:val="24"/>
          <w:lang w:eastAsia="lv-LV"/>
        </w:rPr>
        <w:t xml:space="preserve">; </w:t>
      </w:r>
      <w:hyperlink r:id="rId9" w:history="1">
        <w:r w:rsidRPr="00A77084">
          <w:rPr>
            <w:rStyle w:val="Hyperlink"/>
            <w:rFonts w:ascii="Times New Roman" w:eastAsia="Times New Roman" w:hAnsi="Times New Roman" w:cs="Times New Roman"/>
            <w:sz w:val="24"/>
            <w:szCs w:val="24"/>
            <w:lang w:eastAsia="lv-LV"/>
          </w:rPr>
          <w:t>pasts@izm.gov.lv</w:t>
        </w:r>
      </w:hyperlink>
      <w:r w:rsidRPr="00A77084">
        <w:rPr>
          <w:rFonts w:ascii="Times New Roman" w:eastAsia="Times New Roman" w:hAnsi="Times New Roman" w:cs="Times New Roman"/>
          <w:sz w:val="24"/>
          <w:szCs w:val="24"/>
          <w:lang w:eastAsia="lv-LV"/>
        </w:rPr>
        <w:t>;</w:t>
      </w:r>
    </w:p>
    <w:p w14:paraId="6F85E268" w14:textId="799A2B2B" w:rsidR="00A95B31" w:rsidRPr="00A77084" w:rsidRDefault="4904BCE8" w:rsidP="001656D7">
      <w:pPr>
        <w:spacing w:after="0" w:line="240" w:lineRule="auto"/>
        <w:jc w:val="both"/>
        <w:rPr>
          <w:rFonts w:ascii="Times New Roman" w:hAnsi="Times New Roman" w:cs="Times New Roman"/>
          <w:sz w:val="24"/>
          <w:szCs w:val="24"/>
        </w:rPr>
      </w:pPr>
      <w:r w:rsidRPr="1C3FDD63">
        <w:rPr>
          <w:rFonts w:ascii="Times New Roman" w:eastAsia="Times New Roman" w:hAnsi="Times New Roman" w:cs="Times New Roman"/>
          <w:sz w:val="24"/>
          <w:szCs w:val="24"/>
          <w:lang w:eastAsia="lv-LV"/>
        </w:rPr>
        <w:t xml:space="preserve">8.4.2. </w:t>
      </w:r>
      <w:r w:rsidRPr="1C3FDD63">
        <w:rPr>
          <w:rFonts w:ascii="Times New Roman" w:eastAsia="Times New Roman" w:hAnsi="Times New Roman" w:cs="Times New Roman"/>
          <w:sz w:val="24"/>
          <w:szCs w:val="24"/>
          <w:highlight w:val="cyan"/>
          <w:lang w:eastAsia="lv-LV"/>
        </w:rPr>
        <w:t>no Sadarbības partnera puses:</w:t>
      </w:r>
      <w:r w:rsidRPr="1C3FDD63">
        <w:rPr>
          <w:rFonts w:ascii="Times New Roman" w:hAnsi="Times New Roman" w:cs="Times New Roman"/>
          <w:sz w:val="24"/>
          <w:szCs w:val="24"/>
          <w:highlight w:val="cyan"/>
        </w:rPr>
        <w:t xml:space="preserve"> </w:t>
      </w:r>
      <w:r w:rsidR="447F06C1" w:rsidRPr="1C3FDD63">
        <w:rPr>
          <w:rFonts w:ascii="Times New Roman" w:hAnsi="Times New Roman" w:cs="Times New Roman"/>
          <w:sz w:val="24"/>
          <w:szCs w:val="24"/>
          <w:highlight w:val="cyan"/>
        </w:rPr>
        <w:t>__________________</w:t>
      </w:r>
      <w:r w:rsidRPr="1C3FDD63">
        <w:rPr>
          <w:rFonts w:ascii="Times New Roman" w:hAnsi="Times New Roman" w:cs="Times New Roman"/>
          <w:sz w:val="24"/>
          <w:szCs w:val="24"/>
          <w:highlight w:val="cyan"/>
        </w:rPr>
        <w:t>, Informācijas tehnoloģiju nodaļas vadītāja, e-past</w:t>
      </w:r>
      <w:r w:rsidR="614ED59E" w:rsidRPr="1C3FDD63">
        <w:rPr>
          <w:rFonts w:ascii="Times New Roman" w:hAnsi="Times New Roman" w:cs="Times New Roman"/>
          <w:sz w:val="24"/>
          <w:szCs w:val="24"/>
          <w:highlight w:val="cyan"/>
        </w:rPr>
        <w:t xml:space="preserve">s _______________ </w:t>
      </w:r>
      <w:r w:rsidRPr="1C3FDD63">
        <w:rPr>
          <w:rFonts w:ascii="Times New Roman" w:hAnsi="Times New Roman" w:cs="Times New Roman"/>
          <w:sz w:val="24"/>
          <w:szCs w:val="24"/>
          <w:highlight w:val="cyan"/>
        </w:rPr>
        <w:t>, tālrunis +</w:t>
      </w:r>
      <w:r w:rsidR="22F0ED85" w:rsidRPr="1C3FDD63">
        <w:rPr>
          <w:rFonts w:ascii="Times New Roman" w:hAnsi="Times New Roman" w:cs="Times New Roman"/>
          <w:sz w:val="24"/>
          <w:szCs w:val="24"/>
          <w:highlight w:val="cyan"/>
        </w:rPr>
        <w:t>__________________</w:t>
      </w:r>
      <w:r w:rsidRPr="1C3FDD63">
        <w:rPr>
          <w:rFonts w:ascii="Times New Roman" w:hAnsi="Times New Roman" w:cs="Times New Roman"/>
          <w:sz w:val="24"/>
          <w:szCs w:val="24"/>
          <w:highlight w:val="cyan"/>
        </w:rPr>
        <w:t>.</w:t>
      </w:r>
    </w:p>
    <w:p w14:paraId="7E4B9C0D" w14:textId="77777777" w:rsidR="00776CAD" w:rsidRPr="00805118" w:rsidRDefault="00653C46" w:rsidP="00A95B31">
      <w:pPr>
        <w:tabs>
          <w:tab w:val="left" w:pos="709"/>
        </w:tabs>
        <w:spacing w:after="0" w:line="240" w:lineRule="auto"/>
        <w:jc w:val="both"/>
        <w:rPr>
          <w:rFonts w:ascii="Times New Roman" w:eastAsia="Times New Roman" w:hAnsi="Times New Roman" w:cs="Times New Roman"/>
          <w:sz w:val="24"/>
          <w:szCs w:val="24"/>
          <w:lang w:eastAsia="lv-LV"/>
        </w:rPr>
      </w:pPr>
      <w:r w:rsidRPr="00805118">
        <w:rPr>
          <w:rFonts w:ascii="Times New Roman" w:eastAsia="Times New Roman" w:hAnsi="Times New Roman" w:cs="Times New Roman"/>
          <w:sz w:val="24"/>
          <w:szCs w:val="24"/>
          <w:lang w:eastAsia="lv-LV"/>
        </w:rPr>
        <w:t>8</w:t>
      </w:r>
      <w:r w:rsidR="008F5EF9">
        <w:rPr>
          <w:rFonts w:ascii="Times New Roman" w:eastAsia="Times New Roman" w:hAnsi="Times New Roman" w:cs="Times New Roman"/>
          <w:sz w:val="24"/>
          <w:szCs w:val="24"/>
          <w:lang w:eastAsia="lv-LV"/>
        </w:rPr>
        <w:t>.5</w:t>
      </w:r>
      <w:r w:rsidRPr="00805118">
        <w:rPr>
          <w:rFonts w:ascii="Times New Roman" w:eastAsia="Times New Roman" w:hAnsi="Times New Roman" w:cs="Times New Roman"/>
          <w:sz w:val="24"/>
          <w:szCs w:val="24"/>
          <w:lang w:eastAsia="lv-LV"/>
        </w:rPr>
        <w:t xml:space="preserve">. Pusēm </w:t>
      </w:r>
      <w:proofErr w:type="spellStart"/>
      <w:r w:rsidRPr="00805118">
        <w:rPr>
          <w:rFonts w:ascii="Times New Roman" w:eastAsia="Times New Roman" w:hAnsi="Times New Roman" w:cs="Times New Roman"/>
          <w:sz w:val="24"/>
          <w:szCs w:val="24"/>
          <w:lang w:eastAsia="lv-LV"/>
        </w:rPr>
        <w:t>rakstveidā</w:t>
      </w:r>
      <w:proofErr w:type="spellEnd"/>
      <w:r w:rsidRPr="00805118">
        <w:rPr>
          <w:rFonts w:ascii="Times New Roman" w:eastAsia="Times New Roman" w:hAnsi="Times New Roman" w:cs="Times New Roman"/>
          <w:sz w:val="24"/>
          <w:szCs w:val="24"/>
          <w:lang w:eastAsia="lv-LV"/>
        </w:rPr>
        <w:t xml:space="preserve"> 1 (vienas) nedēļas laikā ir jāinformē vienai otra par savu rekvizītu (nosaukuma, adreses, u.tml.) un Pušu kontaktpersonu maiņu. Šādā gadījumā atsevišķi Līguma grozījumi netiek gatavoti.</w:t>
      </w:r>
    </w:p>
    <w:p w14:paraId="35AE8AB2" w14:textId="77777777" w:rsidR="00D7767D" w:rsidRPr="00D7767D" w:rsidRDefault="00D7767D" w:rsidP="00D7767D">
      <w:pPr>
        <w:tabs>
          <w:tab w:val="left" w:pos="851"/>
          <w:tab w:val="left" w:pos="1134"/>
        </w:tabs>
        <w:spacing w:after="0" w:line="240" w:lineRule="auto"/>
        <w:ind w:left="646"/>
        <w:jc w:val="both"/>
        <w:rPr>
          <w:rFonts w:ascii="Times New Roman" w:eastAsia="Times New Roman" w:hAnsi="Times New Roman" w:cs="Times New Roman"/>
          <w:sz w:val="24"/>
          <w:szCs w:val="24"/>
          <w:lang w:eastAsia="lv-LV"/>
        </w:rPr>
      </w:pPr>
    </w:p>
    <w:p w14:paraId="040B9EC4" w14:textId="77777777" w:rsidR="00D7767D" w:rsidRPr="00D7767D" w:rsidRDefault="00D7767D" w:rsidP="00D7767D">
      <w:pPr>
        <w:tabs>
          <w:tab w:val="left" w:pos="851"/>
          <w:tab w:val="left" w:pos="1134"/>
        </w:tabs>
        <w:spacing w:after="0" w:line="240" w:lineRule="auto"/>
        <w:ind w:left="646"/>
        <w:jc w:val="both"/>
        <w:rPr>
          <w:rFonts w:ascii="Times New Roman" w:eastAsia="Times New Roman" w:hAnsi="Times New Roman" w:cs="Times New Roman"/>
          <w:sz w:val="24"/>
          <w:szCs w:val="24"/>
          <w:lang w:eastAsia="lv-LV"/>
        </w:rPr>
      </w:pPr>
    </w:p>
    <w:p w14:paraId="4CD67F59" w14:textId="77777777" w:rsidR="00331D62" w:rsidRPr="00776CAD" w:rsidRDefault="00331D62" w:rsidP="00331D62">
      <w:pPr>
        <w:pStyle w:val="ListParagraph"/>
        <w:tabs>
          <w:tab w:val="left" w:pos="851"/>
          <w:tab w:val="left" w:pos="1134"/>
        </w:tabs>
        <w:spacing w:after="0" w:line="240" w:lineRule="auto"/>
        <w:ind w:left="360"/>
        <w:rPr>
          <w:rFonts w:ascii="Times New Roman" w:eastAsia="Times New Roman" w:hAnsi="Times New Roman" w:cs="Times New Roman"/>
          <w:sz w:val="24"/>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6"/>
      </w:tblGrid>
      <w:tr w:rsidR="004017C7" w14:paraId="35895DDD" w14:textId="77777777" w:rsidTr="1C3FDD63">
        <w:tc>
          <w:tcPr>
            <w:tcW w:w="4510" w:type="dxa"/>
          </w:tcPr>
          <w:p w14:paraId="5BE0515F" w14:textId="77777777" w:rsidR="00331D62" w:rsidRPr="004A7DC9" w:rsidRDefault="00653C46" w:rsidP="23E363EA">
            <w:pPr>
              <w:jc w:val="both"/>
              <w:rPr>
                <w:rFonts w:ascii="Times New Roman" w:hAnsi="Times New Roman" w:cs="Times New Roman"/>
                <w:sz w:val="24"/>
                <w:szCs w:val="24"/>
              </w:rPr>
            </w:pPr>
            <w:r w:rsidRPr="004A7DC9">
              <w:rPr>
                <w:rFonts w:ascii="Times New Roman" w:hAnsi="Times New Roman" w:cs="Times New Roman"/>
                <w:sz w:val="24"/>
                <w:szCs w:val="24"/>
              </w:rPr>
              <w:t>Projekta īstenotājs:</w:t>
            </w:r>
          </w:p>
          <w:p w14:paraId="6B5EE11E" w14:textId="77777777" w:rsidR="00331D62" w:rsidRPr="004A7DC9" w:rsidRDefault="00653C46" w:rsidP="004A7DC9">
            <w:pPr>
              <w:jc w:val="both"/>
              <w:rPr>
                <w:rFonts w:ascii="Times New Roman" w:hAnsi="Times New Roman" w:cs="Times New Roman"/>
                <w:sz w:val="24"/>
                <w:szCs w:val="24"/>
              </w:rPr>
            </w:pPr>
            <w:r w:rsidRPr="004A7DC9">
              <w:rPr>
                <w:rFonts w:ascii="Times New Roman" w:hAnsi="Times New Roman" w:cs="Times New Roman"/>
                <w:sz w:val="24"/>
                <w:szCs w:val="24"/>
              </w:rPr>
              <w:t>Valsts sekretār</w:t>
            </w:r>
            <w:r w:rsidR="004A7DC9" w:rsidRPr="004A7DC9">
              <w:rPr>
                <w:rFonts w:ascii="Times New Roman" w:hAnsi="Times New Roman" w:cs="Times New Roman"/>
                <w:sz w:val="24"/>
                <w:szCs w:val="24"/>
              </w:rPr>
              <w:t>e</w:t>
            </w:r>
          </w:p>
          <w:p w14:paraId="30A5B698" w14:textId="5DA3D226" w:rsidR="004A7DC9" w:rsidRPr="006558DA" w:rsidRDefault="004A7DC9" w:rsidP="004A7DC9">
            <w:pPr>
              <w:jc w:val="both"/>
              <w:rPr>
                <w:rFonts w:ascii="Times New Roman" w:hAnsi="Times New Roman" w:cs="Times New Roman"/>
                <w:sz w:val="24"/>
                <w:szCs w:val="24"/>
              </w:rPr>
            </w:pPr>
            <w:r w:rsidRPr="004A7DC9">
              <w:rPr>
                <w:rFonts w:ascii="Times New Roman" w:hAnsi="Times New Roman" w:cs="Times New Roman"/>
                <w:sz w:val="24"/>
                <w:szCs w:val="24"/>
              </w:rPr>
              <w:t>Santa Šmīdlere</w:t>
            </w:r>
          </w:p>
        </w:tc>
        <w:tc>
          <w:tcPr>
            <w:tcW w:w="4516" w:type="dxa"/>
          </w:tcPr>
          <w:p w14:paraId="605AB8C3" w14:textId="77777777" w:rsidR="00907801" w:rsidRPr="002A6AC8" w:rsidRDefault="00653C46" w:rsidP="23E363EA">
            <w:pPr>
              <w:tabs>
                <w:tab w:val="left" w:pos="851"/>
                <w:tab w:val="left" w:pos="1134"/>
              </w:tabs>
              <w:jc w:val="both"/>
              <w:rPr>
                <w:rFonts w:ascii="Times New Roman" w:eastAsia="Times New Roman" w:hAnsi="Times New Roman" w:cs="Times New Roman"/>
                <w:sz w:val="24"/>
                <w:szCs w:val="24"/>
                <w:highlight w:val="cyan"/>
                <w:lang w:eastAsia="lv-LV"/>
              </w:rPr>
            </w:pPr>
            <w:r w:rsidRPr="23E363EA">
              <w:rPr>
                <w:rFonts w:ascii="Times New Roman" w:eastAsia="Times New Roman" w:hAnsi="Times New Roman" w:cs="Times New Roman"/>
                <w:sz w:val="24"/>
                <w:szCs w:val="24"/>
                <w:highlight w:val="cyan"/>
                <w:lang w:eastAsia="lv-LV"/>
              </w:rPr>
              <w:t>Sadarbības partneris:</w:t>
            </w:r>
          </w:p>
          <w:p w14:paraId="136EFEFD" w14:textId="1BCFF9CF" w:rsidR="00A95B31" w:rsidRDefault="00EC33AD" w:rsidP="23E363EA">
            <w:pPr>
              <w:jc w:val="both"/>
              <w:rPr>
                <w:rFonts w:ascii="Times New Roman" w:hAnsi="Times New Roman" w:cs="Times New Roman"/>
                <w:sz w:val="24"/>
                <w:szCs w:val="24"/>
                <w:highlight w:val="cyan"/>
              </w:rPr>
            </w:pPr>
            <w:r>
              <w:rPr>
                <w:rFonts w:ascii="Times New Roman" w:hAnsi="Times New Roman" w:cs="Times New Roman"/>
                <w:sz w:val="24"/>
                <w:szCs w:val="24"/>
                <w:highlight w:val="cyan"/>
              </w:rPr>
              <w:t>Pārvaldes vadītāja</w:t>
            </w:r>
          </w:p>
          <w:p w14:paraId="2438E3D6" w14:textId="3ECB6196" w:rsidR="00331D62" w:rsidRPr="003D666A" w:rsidRDefault="031CBCFF" w:rsidP="23E363EA">
            <w:pPr>
              <w:jc w:val="both"/>
              <w:rPr>
                <w:rFonts w:ascii="Times New Roman" w:hAnsi="Times New Roman" w:cs="Times New Roman"/>
                <w:sz w:val="24"/>
                <w:szCs w:val="24"/>
                <w:highlight w:val="cyan"/>
              </w:rPr>
            </w:pPr>
            <w:r w:rsidRPr="1C3FDD63">
              <w:rPr>
                <w:rFonts w:ascii="Times New Roman" w:hAnsi="Times New Roman" w:cs="Times New Roman"/>
                <w:sz w:val="24"/>
                <w:szCs w:val="24"/>
                <w:highlight w:val="cyan"/>
              </w:rPr>
              <w:t>___________________________</w:t>
            </w:r>
          </w:p>
        </w:tc>
      </w:tr>
    </w:tbl>
    <w:p w14:paraId="71E2A7F2" w14:textId="77777777" w:rsidR="00BD400E" w:rsidRDefault="00BD400E" w:rsidP="002E6150">
      <w:pPr>
        <w:spacing w:after="0" w:line="240" w:lineRule="auto"/>
        <w:jc w:val="right"/>
        <w:rPr>
          <w:rFonts w:ascii="Times New Roman" w:eastAsia="Times New Roman" w:hAnsi="Times New Roman" w:cs="Times New Roman"/>
          <w:sz w:val="24"/>
          <w:szCs w:val="24"/>
          <w:lang w:eastAsia="lv-LV"/>
        </w:rPr>
      </w:pPr>
    </w:p>
    <w:p w14:paraId="1F51E5C1" w14:textId="77777777" w:rsidR="00BD400E" w:rsidRDefault="00653C4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3E7D3E3" w14:textId="77777777" w:rsidR="002E6150" w:rsidRDefault="00653C46" w:rsidP="004928F4">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Pr="00AE51E8">
        <w:rPr>
          <w:rFonts w:ascii="Times New Roman" w:eastAsia="Times New Roman" w:hAnsi="Times New Roman" w:cs="Times New Roman"/>
          <w:sz w:val="24"/>
          <w:szCs w:val="24"/>
          <w:lang w:eastAsia="lv-LV"/>
        </w:rPr>
        <w:t>ielikums</w:t>
      </w:r>
    </w:p>
    <w:p w14:paraId="0FB87CD7" w14:textId="77777777" w:rsidR="006A7694" w:rsidRDefault="006A7694" w:rsidP="002E6150">
      <w:pPr>
        <w:spacing w:after="0" w:line="240" w:lineRule="auto"/>
        <w:ind w:left="360"/>
        <w:jc w:val="right"/>
        <w:rPr>
          <w:rFonts w:ascii="Times New Roman" w:eastAsia="Times New Roman" w:hAnsi="Times New Roman" w:cs="Times New Roman"/>
          <w:sz w:val="24"/>
          <w:szCs w:val="24"/>
          <w:lang w:eastAsia="lv-LV"/>
        </w:rPr>
      </w:pPr>
    </w:p>
    <w:p w14:paraId="339A019F" w14:textId="772D4867" w:rsidR="002E6150" w:rsidRPr="001D5D41" w:rsidRDefault="00653C46" w:rsidP="1C3FDD63">
      <w:pPr>
        <w:jc w:val="right"/>
        <w:rPr>
          <w:rFonts w:ascii="Times New Roman" w:eastAsia="Times New Roman" w:hAnsi="Times New Roman"/>
          <w:noProof/>
          <w:spacing w:val="20"/>
          <w:sz w:val="24"/>
          <w:szCs w:val="24"/>
          <w:highlight w:val="cyan"/>
        </w:rPr>
      </w:pPr>
      <w:r w:rsidRPr="00AE51E8">
        <w:rPr>
          <w:rFonts w:ascii="Times New Roman" w:eastAsia="Times New Roman" w:hAnsi="Times New Roman" w:cs="Times New Roman"/>
          <w:sz w:val="24"/>
          <w:szCs w:val="24"/>
          <w:lang w:eastAsia="lv-LV"/>
        </w:rPr>
        <w:t>Sadarbības līgumam</w:t>
      </w:r>
      <w:r w:rsidRPr="23E363EA">
        <w:rPr>
          <w:rFonts w:ascii="Times New Roman" w:eastAsia="Times New Roman" w:hAnsi="Times New Roman" w:cs="Times New Roman"/>
          <w:sz w:val="24"/>
          <w:szCs w:val="24"/>
          <w:lang w:eastAsia="lv-LV"/>
        </w:rPr>
        <w:t xml:space="preserve"> N</w:t>
      </w:r>
      <w:r w:rsidRPr="23E363EA">
        <w:rPr>
          <w:rFonts w:ascii="Times New Roman" w:eastAsia="Times New Roman" w:hAnsi="Times New Roman" w:cs="Times New Roman"/>
          <w:sz w:val="24"/>
          <w:szCs w:val="24"/>
          <w:highlight w:val="cyan"/>
          <w:lang w:eastAsia="lv-LV"/>
        </w:rPr>
        <w:t xml:space="preserve">r. </w:t>
      </w:r>
      <w:r w:rsidR="367AD59E" w:rsidRPr="23E363EA">
        <w:rPr>
          <w:rFonts w:ascii="Times New Roman" w:eastAsia="Times New Roman" w:hAnsi="Times New Roman" w:cs="Times New Roman"/>
          <w:sz w:val="24"/>
          <w:szCs w:val="24"/>
          <w:highlight w:val="cyan"/>
          <w:lang w:eastAsia="lv-LV"/>
        </w:rPr>
        <w:t>_________________</w:t>
      </w:r>
    </w:p>
    <w:p w14:paraId="363D0F79" w14:textId="4C097E82" w:rsidR="00665760" w:rsidRPr="00F325FB" w:rsidRDefault="00653C46" w:rsidP="23E363EA">
      <w:pPr>
        <w:spacing w:after="0" w:line="240" w:lineRule="auto"/>
        <w:ind w:left="360"/>
        <w:jc w:val="right"/>
        <w:rPr>
          <w:rFonts w:ascii="Times New Roman" w:eastAsia="Times New Roman" w:hAnsi="Times New Roman" w:cs="Times New Roman"/>
          <w:sz w:val="24"/>
          <w:szCs w:val="24"/>
          <w:lang w:eastAsia="lv-LV"/>
        </w:rPr>
      </w:pPr>
      <w:r w:rsidRPr="23E363EA">
        <w:rPr>
          <w:rFonts w:ascii="Times New Roman" w:eastAsia="Times New Roman" w:hAnsi="Times New Roman" w:cs="Times New Roman"/>
          <w:sz w:val="24"/>
          <w:szCs w:val="24"/>
          <w:lang w:eastAsia="lv-LV"/>
        </w:rPr>
        <w:t xml:space="preserve">Par </w:t>
      </w:r>
      <w:r w:rsidR="3A4BB07A" w:rsidRPr="23E363EA">
        <w:rPr>
          <w:rFonts w:ascii="Times New Roman" w:eastAsia="Times New Roman" w:hAnsi="Times New Roman" w:cs="Times New Roman"/>
          <w:sz w:val="24"/>
          <w:szCs w:val="24"/>
          <w:lang w:eastAsia="lv-LV"/>
        </w:rPr>
        <w:t xml:space="preserve"> 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 investīcijas </w:t>
      </w:r>
      <w:r w:rsidRPr="23E363EA">
        <w:rPr>
          <w:rFonts w:ascii="Times New Roman" w:eastAsia="Times New Roman" w:hAnsi="Times New Roman" w:cs="Times New Roman"/>
          <w:sz w:val="24"/>
          <w:szCs w:val="24"/>
          <w:lang w:eastAsia="lv-LV"/>
        </w:rPr>
        <w:t>projektu iesniegumu atlases pirmās kārtas projekta īstenošanu</w:t>
      </w:r>
    </w:p>
    <w:p w14:paraId="5F875F36" w14:textId="77777777" w:rsidR="002E6150" w:rsidRPr="00AE51E8" w:rsidRDefault="002E6150" w:rsidP="002E6150">
      <w:pPr>
        <w:spacing w:after="0" w:line="240" w:lineRule="auto"/>
        <w:ind w:left="360"/>
        <w:jc w:val="right"/>
        <w:rPr>
          <w:rFonts w:ascii="Times New Roman" w:eastAsia="Times New Roman" w:hAnsi="Times New Roman" w:cs="Times New Roman"/>
          <w:sz w:val="24"/>
          <w:szCs w:val="24"/>
          <w:lang w:eastAsia="lv-LV"/>
        </w:rPr>
      </w:pPr>
    </w:p>
    <w:p w14:paraId="675C74AE" w14:textId="77777777" w:rsidR="002E6150" w:rsidRPr="00AE51E8" w:rsidRDefault="002E6150" w:rsidP="00D7767D">
      <w:pPr>
        <w:spacing w:before="80" w:after="80" w:line="240" w:lineRule="auto"/>
        <w:ind w:left="360"/>
        <w:jc w:val="right"/>
        <w:rPr>
          <w:rFonts w:ascii="Times New Roman" w:eastAsia="Times New Roman" w:hAnsi="Times New Roman" w:cs="Times New Roman"/>
          <w:b/>
          <w:sz w:val="24"/>
          <w:szCs w:val="24"/>
          <w:lang w:eastAsia="lv-LV"/>
        </w:rPr>
      </w:pPr>
    </w:p>
    <w:p w14:paraId="60F51DC9" w14:textId="77777777" w:rsidR="002E6150" w:rsidRPr="00AE51E8" w:rsidRDefault="00653C46" w:rsidP="00D7767D">
      <w:pPr>
        <w:spacing w:before="80" w:after="80" w:line="240" w:lineRule="auto"/>
        <w:ind w:left="360"/>
        <w:jc w:val="center"/>
        <w:rPr>
          <w:rFonts w:ascii="Times New Roman" w:eastAsia="Times New Roman" w:hAnsi="Times New Roman" w:cs="Times New Roman"/>
          <w:b/>
          <w:sz w:val="24"/>
          <w:szCs w:val="24"/>
          <w:lang w:eastAsia="lv-LV"/>
        </w:rPr>
      </w:pPr>
      <w:r w:rsidRPr="00331D62">
        <w:rPr>
          <w:rFonts w:ascii="Times New Roman" w:eastAsia="Times New Roman" w:hAnsi="Times New Roman" w:cs="Times New Roman"/>
          <w:b/>
          <w:sz w:val="24"/>
          <w:szCs w:val="24"/>
          <w:lang w:eastAsia="lv-LV"/>
        </w:rPr>
        <w:t>PROJEKTA IETVAROS ĪSTENOJAMĀS DARBĪBAS</w:t>
      </w:r>
    </w:p>
    <w:p w14:paraId="36849B69" w14:textId="77777777" w:rsidR="002E6150" w:rsidRPr="00AE51E8" w:rsidRDefault="002E6150" w:rsidP="00D7767D">
      <w:pPr>
        <w:spacing w:before="80" w:after="80" w:line="240" w:lineRule="auto"/>
        <w:ind w:left="360"/>
        <w:jc w:val="center"/>
        <w:rPr>
          <w:rFonts w:ascii="Times New Roman" w:eastAsia="Times New Roman" w:hAnsi="Times New Roman" w:cs="Times New Roman"/>
          <w:b/>
          <w:sz w:val="24"/>
          <w:szCs w:val="24"/>
          <w:lang w:eastAsia="lv-LV"/>
        </w:rPr>
      </w:pPr>
    </w:p>
    <w:tbl>
      <w:tblPr>
        <w:tblStyle w:val="TableGrid"/>
        <w:tblW w:w="9493" w:type="dxa"/>
        <w:tblLayout w:type="fixed"/>
        <w:tblLook w:val="04A0" w:firstRow="1" w:lastRow="0" w:firstColumn="1" w:lastColumn="0" w:noHBand="0" w:noVBand="1"/>
      </w:tblPr>
      <w:tblGrid>
        <w:gridCol w:w="647"/>
        <w:gridCol w:w="2042"/>
        <w:gridCol w:w="6804"/>
      </w:tblGrid>
      <w:tr w:rsidR="004017C7" w14:paraId="0AACFB54" w14:textId="77777777" w:rsidTr="23E363EA">
        <w:tc>
          <w:tcPr>
            <w:tcW w:w="9493" w:type="dxa"/>
            <w:gridSpan w:val="3"/>
            <w:vAlign w:val="center"/>
          </w:tcPr>
          <w:p w14:paraId="184ADA7F" w14:textId="77777777" w:rsidR="00277017" w:rsidRPr="00A25DFC" w:rsidRDefault="00653C46" w:rsidP="00F325FB">
            <w:pPr>
              <w:pStyle w:val="ListParagraph"/>
              <w:ind w:left="360"/>
              <w:rPr>
                <w:rStyle w:val="Heading2Char"/>
                <w:rFonts w:ascii="Times New Roman" w:hAnsi="Times New Roman" w:cs="Times New Roman"/>
                <w:color w:val="auto"/>
              </w:rPr>
            </w:pPr>
            <w:r w:rsidRPr="00A25DFC">
              <w:rPr>
                <w:rFonts w:ascii="Times New Roman" w:hAnsi="Times New Roman" w:cs="Times New Roman"/>
              </w:rPr>
              <w:br w:type="page"/>
            </w:r>
            <w:bookmarkStart w:id="1" w:name="_Toc472928373"/>
            <w:bookmarkStart w:id="2" w:name="_Toc504380088"/>
            <w:r w:rsidRPr="00A25DFC">
              <w:rPr>
                <w:rStyle w:val="Heading2Char"/>
                <w:rFonts w:ascii="Times New Roman" w:hAnsi="Times New Roman" w:cs="Times New Roman"/>
                <w:b/>
                <w:color w:val="auto"/>
              </w:rPr>
              <w:t xml:space="preserve">Projekta darbības </w:t>
            </w:r>
            <w:bookmarkEnd w:id="1"/>
            <w:bookmarkEnd w:id="2"/>
          </w:p>
        </w:tc>
      </w:tr>
      <w:tr w:rsidR="004017C7" w14:paraId="564BC920" w14:textId="77777777" w:rsidTr="23E363EA">
        <w:trPr>
          <w:trHeight w:hRule="exact" w:val="5453"/>
        </w:trPr>
        <w:tc>
          <w:tcPr>
            <w:tcW w:w="647" w:type="dxa"/>
          </w:tcPr>
          <w:p w14:paraId="29327A0B" w14:textId="77777777" w:rsidR="0040771F" w:rsidRDefault="00653C46" w:rsidP="0040771F">
            <w:pPr>
              <w:rPr>
                <w:rFonts w:ascii="Times New Roman" w:hAnsi="Times New Roman" w:cs="Times New Roman"/>
              </w:rPr>
            </w:pPr>
            <w:r w:rsidRPr="0034280D">
              <w:rPr>
                <w:rFonts w:ascii="Times New Roman" w:eastAsia="ヒラギノ角ゴ Pro W3" w:hAnsi="Times New Roman"/>
                <w:i/>
                <w:szCs w:val="24"/>
              </w:rPr>
              <w:t>1</w:t>
            </w:r>
          </w:p>
        </w:tc>
        <w:tc>
          <w:tcPr>
            <w:tcW w:w="2042" w:type="dxa"/>
          </w:tcPr>
          <w:p w14:paraId="1080B823" w14:textId="77777777" w:rsidR="0040771F" w:rsidRDefault="00653C46" w:rsidP="0040771F">
            <w:r w:rsidRPr="0034280D">
              <w:rPr>
                <w:rFonts w:ascii="Times New Roman" w:eastAsia="ヒラギノ角ゴ Pro W3" w:hAnsi="Times New Roman"/>
                <w:i/>
                <w:szCs w:val="24"/>
              </w:rPr>
              <w:t>Projekta vadība</w:t>
            </w:r>
          </w:p>
        </w:tc>
        <w:tc>
          <w:tcPr>
            <w:tcW w:w="6804" w:type="dxa"/>
          </w:tcPr>
          <w:p w14:paraId="2236A07A" w14:textId="2AABF751" w:rsidR="0040771F" w:rsidRPr="00943AA9" w:rsidRDefault="31A24AEF" w:rsidP="23E363EA">
            <w:pPr>
              <w:spacing w:after="200"/>
              <w:contextualSpacing/>
              <w:jc w:val="both"/>
              <w:rPr>
                <w:rFonts w:ascii="Times New Roman" w:eastAsia="ヒラギノ角ゴ Pro W3" w:hAnsi="Times New Roman"/>
                <w:sz w:val="18"/>
                <w:szCs w:val="18"/>
              </w:rPr>
            </w:pPr>
            <w:r w:rsidRPr="23E363EA">
              <w:rPr>
                <w:rFonts w:ascii="Times New Roman" w:eastAsia="ヒラギノ角ゴ Pro W3" w:hAnsi="Times New Roman"/>
                <w:sz w:val="18"/>
                <w:szCs w:val="18"/>
              </w:rPr>
              <w:t xml:space="preserve">Projekta partneru piesaiste. </w:t>
            </w:r>
          </w:p>
          <w:p w14:paraId="64B3F00A" w14:textId="49F48454" w:rsidR="0040771F" w:rsidRPr="00943AA9" w:rsidRDefault="31A24AEF" w:rsidP="23E363EA">
            <w:pPr>
              <w:spacing w:after="200"/>
              <w:contextualSpacing/>
              <w:jc w:val="both"/>
            </w:pPr>
            <w:proofErr w:type="spellStart"/>
            <w:r w:rsidRPr="23E363EA">
              <w:rPr>
                <w:rFonts w:ascii="Times New Roman" w:eastAsia="ヒラギノ角ゴ Pro W3" w:hAnsi="Times New Roman"/>
                <w:sz w:val="18"/>
                <w:szCs w:val="18"/>
              </w:rPr>
              <w:t>Pirmsprojekta</w:t>
            </w:r>
            <w:proofErr w:type="spellEnd"/>
            <w:r w:rsidRPr="23E363EA">
              <w:rPr>
                <w:rFonts w:ascii="Times New Roman" w:eastAsia="ヒラギノ角ゴ Pro W3" w:hAnsi="Times New Roman"/>
                <w:sz w:val="18"/>
                <w:szCs w:val="18"/>
              </w:rPr>
              <w:t xml:space="preserve"> apspriedes ar sadarbības partneriem pašvaldību un Latvijas pašvaldību savienības pārstāvjiem. Skaidrojums par projekta mērķiem un sadarbības partneru lomu projektā. </w:t>
            </w:r>
          </w:p>
          <w:p w14:paraId="129BFED8" w14:textId="6D4BA186"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Sadarbības līgumu izstrāde ar projektā minētajiem sadarbības partneriem. </w:t>
            </w:r>
          </w:p>
          <w:p w14:paraId="39891D96" w14:textId="170C6C0F"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Sadarbības līgumu parakstīšanas organizēšana. </w:t>
            </w:r>
          </w:p>
          <w:p w14:paraId="57317D08" w14:textId="02080B45"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Projekta detalizēta laika grafika izstrāde un izpildes kontrole. </w:t>
            </w:r>
          </w:p>
          <w:p w14:paraId="3AB7EEFB" w14:textId="00FB245F"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Sadarbības partneru informēšana par projektu gaitu, atgriezeniskās saites nodrošināšana par nepieciešamā tehniskā atbalsta kvalitāti un nepieciešamām izmaiņām. </w:t>
            </w:r>
          </w:p>
          <w:p w14:paraId="3BC81BBE" w14:textId="30D41EAD"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Projekta ietvaros noslēgto līgumu izpildes kontrole </w:t>
            </w:r>
          </w:p>
          <w:p w14:paraId="1FE07679" w14:textId="7EB08127"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Ziņu sniegšana informācijas un publicitātes pasākumiem. Projekta dokumentācijas pārvaldības nodrošināšana. </w:t>
            </w:r>
          </w:p>
          <w:p w14:paraId="028DEA0B" w14:textId="29858D0D"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Maksājumu pieprasījumu un projekta izdevumus attaisnojošo dokumentu sagatavošana un iesniegšana CFLA. </w:t>
            </w:r>
          </w:p>
          <w:p w14:paraId="5585BA55" w14:textId="01F86E22"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Projektā plānoto rezultātu un rādītāju izpildes uzraudzība.  </w:t>
            </w:r>
          </w:p>
          <w:p w14:paraId="68CDA19C" w14:textId="585D5910"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Projekta risku analīze un ja nepieciešams nepieciešamo koriģējošo darbību veikšana. </w:t>
            </w:r>
          </w:p>
          <w:p w14:paraId="6ADC8DA8" w14:textId="51937307"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Projekta dokumentācijas kārtošana un nodošana beidzot projektu. </w:t>
            </w:r>
          </w:p>
          <w:p w14:paraId="19B38647" w14:textId="336DE6CE"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Projektā iesaistīto sadarbības partneru dibināto mācību iestāžu apmeklēšana, iegādāto datoru mērķtiecīgas izmantošanas un uzturēšanas kontrole klātienē. </w:t>
            </w:r>
          </w:p>
          <w:p w14:paraId="3E40C82A" w14:textId="391D4E56" w:rsidR="0040771F" w:rsidRPr="00943AA9" w:rsidRDefault="31A24AEF" w:rsidP="23E363EA">
            <w:pPr>
              <w:spacing w:after="200"/>
              <w:contextualSpacing/>
              <w:jc w:val="both"/>
            </w:pPr>
            <w:r w:rsidRPr="23E363EA">
              <w:rPr>
                <w:rFonts w:ascii="Times New Roman" w:eastAsia="ヒラギノ角ゴ Pro W3" w:hAnsi="Times New Roman"/>
                <w:sz w:val="18"/>
                <w:szCs w:val="18"/>
              </w:rPr>
              <w:t>Komandējumi un dienesta braucieni lai nodrošinātu projekta realizāciju un projekta mērķu sasniegšanas kontroli.</w:t>
            </w:r>
          </w:p>
        </w:tc>
      </w:tr>
      <w:tr w:rsidR="004017C7" w14:paraId="335C8D05" w14:textId="77777777" w:rsidTr="23E363EA">
        <w:trPr>
          <w:trHeight w:hRule="exact" w:val="4217"/>
        </w:trPr>
        <w:tc>
          <w:tcPr>
            <w:tcW w:w="647" w:type="dxa"/>
          </w:tcPr>
          <w:p w14:paraId="346FB09C" w14:textId="77777777" w:rsidR="0040771F" w:rsidRPr="0034280D" w:rsidRDefault="00653C46" w:rsidP="0040771F">
            <w:pPr>
              <w:rPr>
                <w:rFonts w:ascii="Times New Roman" w:eastAsia="ヒラギノ角ゴ Pro W3" w:hAnsi="Times New Roman"/>
                <w:i/>
                <w:szCs w:val="24"/>
              </w:rPr>
            </w:pPr>
            <w:r w:rsidRPr="00324770">
              <w:rPr>
                <w:rFonts w:ascii="Times New Roman" w:eastAsia="ヒラギノ角ゴ Pro W3" w:hAnsi="Times New Roman"/>
                <w:i/>
                <w:color w:val="000000" w:themeColor="text1"/>
                <w:szCs w:val="24"/>
              </w:rPr>
              <w:t>2</w:t>
            </w:r>
          </w:p>
        </w:tc>
        <w:tc>
          <w:tcPr>
            <w:tcW w:w="2042" w:type="dxa"/>
          </w:tcPr>
          <w:p w14:paraId="3BD71E4C" w14:textId="77777777" w:rsidR="0040771F" w:rsidRPr="0034280D" w:rsidRDefault="00653C46" w:rsidP="0040771F">
            <w:pPr>
              <w:rPr>
                <w:rFonts w:ascii="Times New Roman" w:eastAsia="ヒラギノ角ゴ Pro W3" w:hAnsi="Times New Roman"/>
                <w:i/>
                <w:szCs w:val="24"/>
              </w:rPr>
            </w:pPr>
            <w:r w:rsidRPr="00C041EB">
              <w:rPr>
                <w:rFonts w:ascii="Times New Roman" w:eastAsia="ヒラギノ角ゴ Pro W3" w:hAnsi="Times New Roman"/>
                <w:i/>
                <w:szCs w:val="24"/>
              </w:rPr>
              <w:t>Mācību procesa nodrošināšanai nepieciešamās datortehnikas iegāde</w:t>
            </w:r>
          </w:p>
        </w:tc>
        <w:tc>
          <w:tcPr>
            <w:tcW w:w="6804" w:type="dxa"/>
          </w:tcPr>
          <w:p w14:paraId="46B22A57" w14:textId="77777777" w:rsidR="0040771F" w:rsidRDefault="0040771F" w:rsidP="0040771F">
            <w:pPr>
              <w:spacing w:line="259" w:lineRule="auto"/>
              <w:contextualSpacing/>
              <w:jc w:val="both"/>
              <w:rPr>
                <w:sz w:val="12"/>
                <w:szCs w:val="12"/>
              </w:rPr>
            </w:pPr>
          </w:p>
          <w:p w14:paraId="521B4A2E" w14:textId="4B6708C9" w:rsidR="0040771F" w:rsidRDefault="0EF6DA83" w:rsidP="23E363EA">
            <w:pPr>
              <w:contextualSpacing/>
              <w:jc w:val="both"/>
              <w:rPr>
                <w:rFonts w:ascii="Times New Roman" w:eastAsia="ヒラギノ角ゴ Pro W3" w:hAnsi="Times New Roman"/>
                <w:sz w:val="16"/>
                <w:szCs w:val="16"/>
              </w:rPr>
            </w:pPr>
            <w:r w:rsidRPr="23E363EA">
              <w:rPr>
                <w:rFonts w:ascii="Times New Roman" w:eastAsia="ヒラギノ角ゴ Pro W3" w:hAnsi="Times New Roman"/>
                <w:sz w:val="18"/>
                <w:szCs w:val="18"/>
              </w:rPr>
              <w:t xml:space="preserve">Datortehnikas iegādes stratēģijas izstrāde </w:t>
            </w:r>
          </w:p>
          <w:p w14:paraId="4D61F4B1" w14:textId="01E66BD6" w:rsidR="0040771F" w:rsidRDefault="0EF6DA83" w:rsidP="23E363EA">
            <w:pPr>
              <w:contextualSpacing/>
              <w:jc w:val="both"/>
            </w:pPr>
            <w:r w:rsidRPr="23E363EA">
              <w:rPr>
                <w:rFonts w:ascii="Times New Roman" w:eastAsia="ヒラギノ角ゴ Pro W3" w:hAnsi="Times New Roman"/>
                <w:sz w:val="18"/>
                <w:szCs w:val="18"/>
              </w:rPr>
              <w:t xml:space="preserve">Datortehnikas iegāde atbilstoši stratēģijai, izmantojot elektronisko iepirkumu sistēmu (EIS). </w:t>
            </w:r>
          </w:p>
          <w:p w14:paraId="69859580" w14:textId="2F8E3946" w:rsidR="0040771F" w:rsidRDefault="0EF6DA83" w:rsidP="23E363EA">
            <w:pPr>
              <w:contextualSpacing/>
              <w:jc w:val="both"/>
            </w:pPr>
            <w:r w:rsidRPr="23E363EA">
              <w:rPr>
                <w:rFonts w:ascii="Times New Roman" w:eastAsia="ヒラギノ角ゴ Pro W3" w:hAnsi="Times New Roman"/>
                <w:sz w:val="18"/>
                <w:szCs w:val="18"/>
              </w:rPr>
              <w:t xml:space="preserve">Apkopota un analizēta informācija par interneta, datortehnikas un citu tehnoloģisko resursu pieejamību izglītības iestādēs lietotāju grupu mācību procesa nodrošināšanai. </w:t>
            </w:r>
          </w:p>
          <w:p w14:paraId="67E99796" w14:textId="259109F5" w:rsidR="0040771F" w:rsidRDefault="0EF6DA83" w:rsidP="23E363EA">
            <w:pPr>
              <w:contextualSpacing/>
              <w:jc w:val="both"/>
            </w:pPr>
            <w:r w:rsidRPr="23E363EA">
              <w:rPr>
                <w:rFonts w:ascii="Times New Roman" w:eastAsia="ヒラギノ角ゴ Pro W3" w:hAnsi="Times New Roman"/>
                <w:sz w:val="18"/>
                <w:szCs w:val="18"/>
              </w:rPr>
              <w:t xml:space="preserve">Datortehnikas sadales kvotas izstrāde </w:t>
            </w:r>
          </w:p>
          <w:p w14:paraId="4A13B8B6" w14:textId="2298E2B7" w:rsidR="0040771F" w:rsidRDefault="0EF6DA83" w:rsidP="23E363EA">
            <w:pPr>
              <w:contextualSpacing/>
              <w:jc w:val="both"/>
            </w:pPr>
            <w:r w:rsidRPr="23E363EA">
              <w:rPr>
                <w:rFonts w:ascii="Times New Roman" w:eastAsia="ヒラギノ角ゴ Pro W3" w:hAnsi="Times New Roman"/>
                <w:sz w:val="18"/>
                <w:szCs w:val="18"/>
              </w:rPr>
              <w:t xml:space="preserve">Iepirktās datortehnikas piegāžu koordinēšana un kontrole. Piegādātās datortehnikas nodošana sadarbības partneru bilancē. </w:t>
            </w:r>
          </w:p>
          <w:p w14:paraId="3D9FB7D7" w14:textId="786A18E4" w:rsidR="0040771F" w:rsidRDefault="0EF6DA83" w:rsidP="23E363EA">
            <w:pPr>
              <w:contextualSpacing/>
              <w:jc w:val="both"/>
            </w:pPr>
            <w:r w:rsidRPr="23E363EA">
              <w:rPr>
                <w:rFonts w:ascii="Times New Roman" w:eastAsia="ヒラギノ角ゴ Pro W3" w:hAnsi="Times New Roman"/>
                <w:sz w:val="18"/>
                <w:szCs w:val="18"/>
              </w:rPr>
              <w:t>Datortehnikas sadale sadarbības partneriem,  kas ne vēlāk kā trīs mēnešus pēc finansējuma saņēmēja uzaicinājuma ir noslēguši sadarbības līgumu vai balstoties uz finansējuma saņēmēja izdotu rīkojumu. Sadali veic atbilstoši finansējuma saņēmēja apstiprinātai kvotai, balstoties uz datiem par personām no sociāli neaizsargātās izglītojamo grupām.</w:t>
            </w:r>
          </w:p>
        </w:tc>
      </w:tr>
      <w:tr w:rsidR="004017C7" w14:paraId="6A263829" w14:textId="77777777" w:rsidTr="23E363EA">
        <w:trPr>
          <w:trHeight w:hRule="exact" w:val="4193"/>
        </w:trPr>
        <w:tc>
          <w:tcPr>
            <w:tcW w:w="647" w:type="dxa"/>
          </w:tcPr>
          <w:p w14:paraId="009AD176" w14:textId="77777777" w:rsidR="0040771F" w:rsidRPr="00324770" w:rsidRDefault="00653C46" w:rsidP="0040771F">
            <w:pPr>
              <w:rPr>
                <w:rFonts w:ascii="Times New Roman" w:eastAsia="ヒラギノ角ゴ Pro W3" w:hAnsi="Times New Roman"/>
                <w:i/>
                <w:color w:val="000000" w:themeColor="text1"/>
                <w:szCs w:val="24"/>
              </w:rPr>
            </w:pPr>
            <w:r w:rsidRPr="00324770">
              <w:rPr>
                <w:rFonts w:ascii="Times New Roman" w:eastAsia="ヒラギノ角ゴ Pro W3" w:hAnsi="Times New Roman"/>
                <w:i/>
                <w:color w:val="000000" w:themeColor="text1"/>
                <w:szCs w:val="24"/>
              </w:rPr>
              <w:lastRenderedPageBreak/>
              <w:t>3</w:t>
            </w:r>
          </w:p>
        </w:tc>
        <w:tc>
          <w:tcPr>
            <w:tcW w:w="2042" w:type="dxa"/>
          </w:tcPr>
          <w:p w14:paraId="4E624AC6" w14:textId="041339B7" w:rsidR="0040771F" w:rsidRPr="00C154A1" w:rsidRDefault="6519334E" w:rsidP="23E363EA">
            <w:pPr>
              <w:rPr>
                <w:b/>
                <w:bCs/>
                <w:i/>
                <w:iCs/>
                <w:sz w:val="16"/>
                <w:szCs w:val="16"/>
              </w:rPr>
            </w:pPr>
            <w:r w:rsidRPr="23E363EA">
              <w:rPr>
                <w:rFonts w:ascii="Times New Roman" w:eastAsia="ヒラギノ角ゴ Pro W3" w:hAnsi="Times New Roman"/>
                <w:i/>
                <w:iCs/>
              </w:rPr>
              <w:t>Atbalstu lietotāju grupu instruktāžas  kā arī vadlīniju par portatīvās datortehnikas piešķiršanu izglītojamajiem lietošanai izstrāde</w:t>
            </w:r>
          </w:p>
        </w:tc>
        <w:tc>
          <w:tcPr>
            <w:tcW w:w="6804" w:type="dxa"/>
          </w:tcPr>
          <w:p w14:paraId="75F317AF" w14:textId="098ED89D" w:rsidR="6519334E" w:rsidRDefault="6519334E" w:rsidP="23E363EA">
            <w:pPr>
              <w:contextualSpacing/>
              <w:jc w:val="both"/>
              <w:rPr>
                <w:rFonts w:ascii="Times New Roman" w:eastAsia="ヒラギノ角ゴ Pro W3" w:hAnsi="Times New Roman"/>
                <w:sz w:val="18"/>
                <w:szCs w:val="18"/>
              </w:rPr>
            </w:pPr>
            <w:r w:rsidRPr="23E363EA">
              <w:rPr>
                <w:rFonts w:ascii="Times New Roman" w:eastAsia="ヒラギノ角ゴ Pro W3" w:hAnsi="Times New Roman"/>
                <w:sz w:val="18"/>
                <w:szCs w:val="18"/>
              </w:rPr>
              <w:t xml:space="preserve">Sagatavots dokumentācijas paraugs, vadlīnijas par  portatīvās datortehnikas piešķiršanu mērķa grupas izglītojamiem lietošanai.  </w:t>
            </w:r>
          </w:p>
          <w:p w14:paraId="0D80167A" w14:textId="3B7B0A60" w:rsidR="6519334E" w:rsidRDefault="6519334E" w:rsidP="23E363EA">
            <w:pPr>
              <w:contextualSpacing/>
              <w:jc w:val="both"/>
            </w:pPr>
            <w:r w:rsidRPr="23E363EA">
              <w:rPr>
                <w:rFonts w:ascii="Times New Roman" w:eastAsia="ヒラギノ角ゴ Pro W3" w:hAnsi="Times New Roman"/>
                <w:sz w:val="18"/>
                <w:szCs w:val="18"/>
              </w:rPr>
              <w:t xml:space="preserve">Nodrošināta vadlīniju par  portatīvās datortehnikas piešķiršanu mērķa grupas izglītojamiem lietošanai regulāra atjaunošana digitālās transformācijas stratēģijas ieviešanai, tajā skaitā dažādo tehnoloģisko resursu izmantošanā.  </w:t>
            </w:r>
          </w:p>
          <w:p w14:paraId="2B8DE1B5" w14:textId="42D62E9B" w:rsidR="6519334E" w:rsidRDefault="6519334E" w:rsidP="23E363EA">
            <w:pPr>
              <w:contextualSpacing/>
              <w:jc w:val="both"/>
            </w:pPr>
            <w:r w:rsidRPr="23E363EA">
              <w:rPr>
                <w:rFonts w:ascii="Times New Roman" w:eastAsia="ヒラギノ角ゴ Pro W3" w:hAnsi="Times New Roman"/>
                <w:sz w:val="18"/>
                <w:szCs w:val="18"/>
              </w:rPr>
              <w:t xml:space="preserve">Izstrādāts rīcības plānu datu pārraides interneta pakalpojuma un iekštīkla funkcionēšanas uzlabojumu nodrošināšanai izglītības iestādēs.  </w:t>
            </w:r>
          </w:p>
          <w:p w14:paraId="1754D860" w14:textId="61D9F4F5" w:rsidR="6519334E" w:rsidRDefault="6519334E" w:rsidP="23E363EA">
            <w:pPr>
              <w:contextualSpacing/>
              <w:jc w:val="both"/>
            </w:pPr>
            <w:r w:rsidRPr="23E363EA">
              <w:rPr>
                <w:rFonts w:ascii="Times New Roman" w:eastAsia="ヒラギノ角ゴ Pro W3" w:hAnsi="Times New Roman"/>
                <w:sz w:val="18"/>
                <w:szCs w:val="18"/>
              </w:rPr>
              <w:t xml:space="preserve">Izstrādāti priekšlikumi datu pārraides interneta pakalpojuma un iekštīkla funkcionalitātes monitoringam visās projekta sadarbības partneru izglītības iestādēs. </w:t>
            </w:r>
          </w:p>
          <w:p w14:paraId="2E0F357D" w14:textId="42205F9D" w:rsidR="6519334E" w:rsidRDefault="6519334E" w:rsidP="23E363EA">
            <w:pPr>
              <w:contextualSpacing/>
              <w:jc w:val="both"/>
            </w:pPr>
            <w:r w:rsidRPr="23E363EA">
              <w:rPr>
                <w:rFonts w:ascii="Times New Roman" w:eastAsia="ヒラギノ角ゴ Pro W3" w:hAnsi="Times New Roman"/>
                <w:sz w:val="18"/>
                <w:szCs w:val="18"/>
              </w:rPr>
              <w:t xml:space="preserve">Īstenots atbalsts lietotāju grupu mācībām. Mācības ietver izglītības informācijas tehnoloģiju platformu un rīku  attīstību un izmantošanu izglītības sektorā,  tai skaitā valsts informācijas sistēmu izmantošanu izglītības procesa īstenošanā un pārvaldībā. Identificēt priekšlikumus šo rīku pielāgošanai sociāli neaizsargāto skolēnu grupu vajadzībām digitālās plaisas mazināšanai. </w:t>
            </w:r>
          </w:p>
          <w:p w14:paraId="56484A88" w14:textId="4C5AE268" w:rsidR="6519334E" w:rsidRDefault="6519334E" w:rsidP="23E363EA">
            <w:pPr>
              <w:contextualSpacing/>
              <w:jc w:val="both"/>
            </w:pPr>
            <w:r w:rsidRPr="23E363EA">
              <w:rPr>
                <w:rFonts w:ascii="Times New Roman" w:eastAsia="ヒラギノ角ゴ Pro W3" w:hAnsi="Times New Roman"/>
                <w:sz w:val="18"/>
                <w:szCs w:val="18"/>
              </w:rPr>
              <w:t>Nodrošināta lietotāju grupu instruktāžu regulāra atjaunošana skolu un izglītības sistēmas digitālās transformācijas procesā, tajā skaitā dažādo tehnoloģisko resursu izmantošanā.</w:t>
            </w:r>
          </w:p>
          <w:p w14:paraId="1979A11B" w14:textId="77777777" w:rsidR="0040771F" w:rsidRDefault="0040771F" w:rsidP="0040771F">
            <w:pPr>
              <w:contextualSpacing/>
              <w:jc w:val="both"/>
              <w:rPr>
                <w:sz w:val="12"/>
                <w:szCs w:val="12"/>
              </w:rPr>
            </w:pPr>
          </w:p>
        </w:tc>
      </w:tr>
      <w:tr w:rsidR="004017C7" w14:paraId="113F2E2D" w14:textId="77777777" w:rsidTr="23E363EA">
        <w:trPr>
          <w:trHeight w:hRule="exact" w:val="4217"/>
        </w:trPr>
        <w:tc>
          <w:tcPr>
            <w:tcW w:w="647" w:type="dxa"/>
          </w:tcPr>
          <w:p w14:paraId="5745754E" w14:textId="3CAFC312" w:rsidR="0040771F" w:rsidRPr="00324770" w:rsidRDefault="6519334E" w:rsidP="23E363EA">
            <w:pPr>
              <w:rPr>
                <w:rFonts w:ascii="Times New Roman" w:eastAsia="ヒラギノ角ゴ Pro W3" w:hAnsi="Times New Roman"/>
                <w:i/>
                <w:iCs/>
                <w:color w:val="000000" w:themeColor="text1"/>
              </w:rPr>
            </w:pPr>
            <w:r w:rsidRPr="23E363EA">
              <w:rPr>
                <w:rFonts w:ascii="Times New Roman" w:eastAsia="ヒラギノ角ゴ Pro W3" w:hAnsi="Times New Roman"/>
                <w:i/>
                <w:iCs/>
                <w:color w:val="000000" w:themeColor="text1"/>
              </w:rPr>
              <w:t>4.</w:t>
            </w:r>
          </w:p>
        </w:tc>
        <w:tc>
          <w:tcPr>
            <w:tcW w:w="2042" w:type="dxa"/>
          </w:tcPr>
          <w:p w14:paraId="1EB20735" w14:textId="3D47FEEE" w:rsidR="0040771F" w:rsidRPr="00C154A1" w:rsidRDefault="6519334E" w:rsidP="23E363EA">
            <w:pPr>
              <w:rPr>
                <w:rFonts w:ascii="Times New Roman" w:hAnsi="Times New Roman" w:cs="Times New Roman"/>
                <w:i/>
                <w:iCs/>
                <w:sz w:val="20"/>
                <w:szCs w:val="20"/>
              </w:rPr>
            </w:pPr>
            <w:r w:rsidRPr="23E363EA">
              <w:rPr>
                <w:rFonts w:ascii="Times New Roman" w:hAnsi="Times New Roman" w:cs="Times New Roman"/>
                <w:i/>
                <w:iCs/>
                <w:sz w:val="20"/>
                <w:szCs w:val="20"/>
              </w:rPr>
              <w:t>Datu pārraides interneta pakalpojuma un iekšējā interneta tīkla funkcionēšanas uzlabojumi izglītības iestādēs mācību procesa nodrošināšanai</w:t>
            </w:r>
          </w:p>
        </w:tc>
        <w:tc>
          <w:tcPr>
            <w:tcW w:w="6804" w:type="dxa"/>
          </w:tcPr>
          <w:p w14:paraId="2896D34F" w14:textId="4864C763" w:rsidR="6519334E" w:rsidRDefault="6519334E" w:rsidP="23E363EA">
            <w:pPr>
              <w:contextualSpacing/>
              <w:jc w:val="both"/>
              <w:rPr>
                <w:rFonts w:ascii="Times New Roman" w:eastAsia="ヒラギノ角ゴ Pro W3" w:hAnsi="Times New Roman"/>
                <w:sz w:val="18"/>
                <w:szCs w:val="18"/>
              </w:rPr>
            </w:pPr>
            <w:r w:rsidRPr="23E363EA">
              <w:rPr>
                <w:rFonts w:ascii="Times New Roman" w:eastAsia="ヒラギノ角ゴ Pro W3" w:hAnsi="Times New Roman"/>
                <w:sz w:val="18"/>
                <w:szCs w:val="18"/>
              </w:rPr>
              <w:t xml:space="preserve">Dokumentācijas izstrāde iepirkuma veikšanai. </w:t>
            </w:r>
            <w:proofErr w:type="spellStart"/>
            <w:r w:rsidRPr="23E363EA">
              <w:rPr>
                <w:rFonts w:ascii="Times New Roman" w:eastAsia="ヒラギノ角ゴ Pro W3" w:hAnsi="Times New Roman"/>
                <w:sz w:val="18"/>
                <w:szCs w:val="18"/>
              </w:rPr>
              <w:t>Priekšizpētes</w:t>
            </w:r>
            <w:proofErr w:type="spellEnd"/>
            <w:r w:rsidRPr="23E363EA">
              <w:rPr>
                <w:rFonts w:ascii="Times New Roman" w:eastAsia="ヒラギノ角ゴ Pro W3" w:hAnsi="Times New Roman"/>
                <w:sz w:val="18"/>
                <w:szCs w:val="18"/>
              </w:rPr>
              <w:t xml:space="preserve"> veikšana ekonomiski pamatota uzlabojumu plāna izstrādei un īstenošanai.  </w:t>
            </w:r>
          </w:p>
          <w:p w14:paraId="7BF4798F" w14:textId="17E51687" w:rsidR="6519334E" w:rsidRDefault="6519334E" w:rsidP="23E363EA">
            <w:pPr>
              <w:contextualSpacing/>
              <w:jc w:val="both"/>
            </w:pPr>
            <w:r w:rsidRPr="23E363EA">
              <w:rPr>
                <w:rFonts w:ascii="Times New Roman" w:eastAsia="ヒラギノ角ゴ Pro W3" w:hAnsi="Times New Roman"/>
                <w:sz w:val="18"/>
                <w:szCs w:val="18"/>
              </w:rPr>
              <w:t xml:space="preserve">Sagatavots nodevums par pieejamā datu pārraides interneta pakalpojuma un iekšēja interneta tīkla nodrošināšanu izglītības iestādēs, kas ietvers uzlabojumu plānu ieguldījumiem izglītības iestāžu infrastruktūras modernizēšanā, lai sekmētu tiešsaistes mācību līdzekļu integrāciju un dažādus tehnoloģiju bagātinātus mācīšanās risinājumu ieviešanu mācību procesā, balstoties uz izglītības iestāžu vajadzībām un ekonomiski pamatotiem risinājumiem. </w:t>
            </w:r>
          </w:p>
          <w:p w14:paraId="3106CA81" w14:textId="33625056" w:rsidR="6519334E" w:rsidRDefault="6519334E" w:rsidP="23E363EA">
            <w:pPr>
              <w:contextualSpacing/>
              <w:jc w:val="both"/>
            </w:pPr>
            <w:r w:rsidRPr="23E363EA">
              <w:rPr>
                <w:rFonts w:ascii="Times New Roman" w:eastAsia="ヒラギノ角ゴ Pro W3" w:hAnsi="Times New Roman"/>
                <w:sz w:val="18"/>
                <w:szCs w:val="18"/>
              </w:rPr>
              <w:t xml:space="preserve">Nodevumā tiks noteikts nacionālais rādītājs un mehānisms veikto ieguldījumu jeb radītāja izpildes pārbaudei. Atbilstoši nodevumam par pieejamā datu pārraides interneta pakalpojuma un iekšēja interneta tīkla nodrošināšanu izglītības iestādēs rezultātiem, finansējuma saņēmējs ievieš risinājumus. Infrastruktūras īpašumtiesības tiks noteiktas </w:t>
            </w:r>
            <w:proofErr w:type="spellStart"/>
            <w:r w:rsidRPr="23E363EA">
              <w:rPr>
                <w:rFonts w:ascii="Times New Roman" w:eastAsia="ヒラギノ角ゴ Pro W3" w:hAnsi="Times New Roman"/>
                <w:sz w:val="18"/>
                <w:szCs w:val="18"/>
              </w:rPr>
              <w:t>priekšizpētes</w:t>
            </w:r>
            <w:proofErr w:type="spellEnd"/>
            <w:r w:rsidRPr="23E363EA">
              <w:rPr>
                <w:rFonts w:ascii="Times New Roman" w:eastAsia="ヒラギノ角ゴ Pro W3" w:hAnsi="Times New Roman"/>
                <w:sz w:val="18"/>
                <w:szCs w:val="18"/>
              </w:rPr>
              <w:t xml:space="preserve"> nodevumā. </w:t>
            </w:r>
          </w:p>
          <w:p w14:paraId="48B6924C" w14:textId="4DEE330B" w:rsidR="6519334E" w:rsidRDefault="6519334E" w:rsidP="23E363EA">
            <w:pPr>
              <w:contextualSpacing/>
              <w:jc w:val="both"/>
            </w:pPr>
            <w:r w:rsidRPr="23E363EA">
              <w:rPr>
                <w:rFonts w:ascii="Times New Roman" w:eastAsia="ヒラギノ角ゴ Pro W3" w:hAnsi="Times New Roman"/>
                <w:sz w:val="18"/>
                <w:szCs w:val="18"/>
              </w:rPr>
              <w:t xml:space="preserve">Nodrošināts atbalsts izglītības iestāžu dibinātājiem, izvēloties risinājumus interneta pieejamības uzlabošanai. </w:t>
            </w:r>
          </w:p>
          <w:p w14:paraId="52631042" w14:textId="3ED448E7" w:rsidR="6519334E" w:rsidRDefault="6519334E" w:rsidP="23E363EA">
            <w:pPr>
              <w:contextualSpacing/>
              <w:jc w:val="both"/>
            </w:pPr>
            <w:r w:rsidRPr="23E363EA">
              <w:rPr>
                <w:rFonts w:ascii="Times New Roman" w:eastAsia="ヒラギノ角ゴ Pro W3" w:hAnsi="Times New Roman"/>
                <w:sz w:val="18"/>
                <w:szCs w:val="18"/>
              </w:rPr>
              <w:t>Priekšlikumi normatīvo aktu grozījumiem, lai sakārtotu datu pieejamību sekmīgai digitālās izglītības ieviešanai skolās.</w:t>
            </w:r>
          </w:p>
          <w:p w14:paraId="035FE775" w14:textId="77777777" w:rsidR="0040771F" w:rsidRPr="00C010A7" w:rsidRDefault="0040771F" w:rsidP="0040771F">
            <w:pPr>
              <w:contextualSpacing/>
              <w:rPr>
                <w:rFonts w:ascii="Arial" w:eastAsia="Times New Roman" w:hAnsi="Arial" w:cs="Arial"/>
                <w:sz w:val="16"/>
                <w:szCs w:val="16"/>
              </w:rPr>
            </w:pPr>
          </w:p>
        </w:tc>
      </w:tr>
      <w:tr w:rsidR="004017C7" w14:paraId="7EC2E209" w14:textId="77777777" w:rsidTr="23E363EA">
        <w:trPr>
          <w:trHeight w:hRule="exact" w:val="4217"/>
        </w:trPr>
        <w:tc>
          <w:tcPr>
            <w:tcW w:w="647" w:type="dxa"/>
          </w:tcPr>
          <w:p w14:paraId="3FDB3071" w14:textId="69A8F56C" w:rsidR="0040771F" w:rsidRPr="00324770" w:rsidRDefault="6519334E" w:rsidP="23E363EA">
            <w:pPr>
              <w:rPr>
                <w:rFonts w:ascii="Times New Roman" w:eastAsia="ヒラギノ角ゴ Pro W3" w:hAnsi="Times New Roman"/>
                <w:i/>
                <w:iCs/>
                <w:color w:val="000000" w:themeColor="text1"/>
              </w:rPr>
            </w:pPr>
            <w:r w:rsidRPr="23E363EA">
              <w:rPr>
                <w:rFonts w:ascii="Times New Roman" w:eastAsia="ヒラギノ角ゴ Pro W3" w:hAnsi="Times New Roman"/>
                <w:i/>
                <w:iCs/>
                <w:color w:val="000000" w:themeColor="text1"/>
              </w:rPr>
              <w:t>5.</w:t>
            </w:r>
          </w:p>
        </w:tc>
        <w:tc>
          <w:tcPr>
            <w:tcW w:w="2042" w:type="dxa"/>
          </w:tcPr>
          <w:p w14:paraId="56DE2C73" w14:textId="29BE9E3D" w:rsidR="0040771F" w:rsidRDefault="6519334E" w:rsidP="23E363EA">
            <w:pPr>
              <w:rPr>
                <w:rFonts w:ascii="Times New Roman" w:hAnsi="Times New Roman" w:cs="Times New Roman"/>
                <w:i/>
                <w:iCs/>
                <w:sz w:val="20"/>
                <w:szCs w:val="20"/>
              </w:rPr>
            </w:pPr>
            <w:r w:rsidRPr="23E363EA">
              <w:rPr>
                <w:rFonts w:ascii="Times New Roman" w:hAnsi="Times New Roman" w:cs="Times New Roman"/>
                <w:i/>
                <w:iCs/>
                <w:sz w:val="20"/>
                <w:szCs w:val="20"/>
              </w:rPr>
              <w:t>Investīcijas projekta informācijas un publicitātes pasākumi</w:t>
            </w:r>
          </w:p>
        </w:tc>
        <w:tc>
          <w:tcPr>
            <w:tcW w:w="6804" w:type="dxa"/>
          </w:tcPr>
          <w:p w14:paraId="17B452F1" w14:textId="70067FA2" w:rsidR="0040771F" w:rsidRPr="00C010A7" w:rsidRDefault="6519334E" w:rsidP="23E363EA">
            <w:pPr>
              <w:contextualSpacing/>
              <w:jc w:val="both"/>
              <w:rPr>
                <w:rFonts w:ascii="Times New Roman" w:eastAsia="Times New Roman" w:hAnsi="Times New Roman" w:cs="Times New Roman"/>
                <w:sz w:val="16"/>
                <w:szCs w:val="16"/>
                <w:lang w:val="lv"/>
              </w:rPr>
            </w:pPr>
            <w:r w:rsidRPr="23E363EA">
              <w:rPr>
                <w:rFonts w:ascii="Times New Roman" w:eastAsia="Times New Roman" w:hAnsi="Times New Roman" w:cs="Times New Roman"/>
                <w:sz w:val="18"/>
                <w:szCs w:val="18"/>
                <w:lang w:val="lv"/>
              </w:rPr>
              <w:t xml:space="preserve">Informatīvā stenda izvietošana finansējuma saņēmēja publiski pieejamā vietā. </w:t>
            </w:r>
          </w:p>
          <w:p w14:paraId="6011BD69" w14:textId="327C9D0D" w:rsidR="0040771F" w:rsidRPr="00C010A7" w:rsidRDefault="6519334E" w:rsidP="23E363EA">
            <w:pPr>
              <w:contextualSpacing/>
              <w:jc w:val="both"/>
              <w:rPr>
                <w:rFonts w:ascii="Times New Roman" w:eastAsia="Times New Roman" w:hAnsi="Times New Roman" w:cs="Times New Roman"/>
                <w:sz w:val="16"/>
                <w:szCs w:val="16"/>
                <w:lang w:val="lv"/>
              </w:rPr>
            </w:pPr>
            <w:r w:rsidRPr="23E363EA">
              <w:rPr>
                <w:rFonts w:ascii="Times New Roman" w:eastAsia="Times New Roman" w:hAnsi="Times New Roman" w:cs="Times New Roman"/>
                <w:sz w:val="18"/>
                <w:szCs w:val="18"/>
                <w:lang w:val="lv"/>
              </w:rPr>
              <w:t xml:space="preserve">Pastāvīgo informatīvo plākšņu izgatavošana un uzstādīšana. </w:t>
            </w:r>
          </w:p>
          <w:p w14:paraId="6635DC4F" w14:textId="06091B43" w:rsidR="0040771F" w:rsidRPr="00C010A7" w:rsidRDefault="6519334E" w:rsidP="23E363EA">
            <w:pPr>
              <w:contextualSpacing/>
              <w:jc w:val="both"/>
              <w:rPr>
                <w:rFonts w:ascii="Times New Roman" w:eastAsia="Times New Roman" w:hAnsi="Times New Roman" w:cs="Times New Roman"/>
                <w:sz w:val="16"/>
                <w:szCs w:val="16"/>
                <w:lang w:val="lv"/>
              </w:rPr>
            </w:pPr>
            <w:r w:rsidRPr="23E363EA">
              <w:rPr>
                <w:rFonts w:ascii="Times New Roman" w:eastAsia="Times New Roman" w:hAnsi="Times New Roman" w:cs="Times New Roman"/>
                <w:sz w:val="18"/>
                <w:szCs w:val="18"/>
                <w:lang w:val="lv"/>
              </w:rPr>
              <w:t xml:space="preserve">Informācija tīmekļa vietnē reizi ceturksnī. </w:t>
            </w:r>
          </w:p>
          <w:p w14:paraId="2E33957D" w14:textId="026705A0" w:rsidR="0040771F" w:rsidRPr="00C010A7" w:rsidRDefault="6519334E" w:rsidP="23E363EA">
            <w:pPr>
              <w:contextualSpacing/>
              <w:jc w:val="both"/>
              <w:rPr>
                <w:rFonts w:ascii="Times New Roman" w:eastAsia="Times New Roman" w:hAnsi="Times New Roman" w:cs="Times New Roman"/>
                <w:sz w:val="16"/>
                <w:szCs w:val="16"/>
                <w:lang w:val="lv"/>
              </w:rPr>
            </w:pPr>
            <w:r w:rsidRPr="23E363EA">
              <w:rPr>
                <w:rFonts w:ascii="Times New Roman" w:eastAsia="Times New Roman" w:hAnsi="Times New Roman" w:cs="Times New Roman"/>
                <w:sz w:val="18"/>
                <w:szCs w:val="18"/>
                <w:lang w:val="lv"/>
              </w:rPr>
              <w:t xml:space="preserve">Informācijas sniegšana un saskaņošana masu informācijas līdzekļiem. </w:t>
            </w:r>
          </w:p>
          <w:p w14:paraId="245C29F8" w14:textId="3E47D453" w:rsidR="0040771F" w:rsidRPr="00C010A7" w:rsidRDefault="6519334E" w:rsidP="23E363EA">
            <w:pPr>
              <w:contextualSpacing/>
              <w:jc w:val="both"/>
              <w:rPr>
                <w:rFonts w:ascii="Times New Roman" w:eastAsia="Times New Roman" w:hAnsi="Times New Roman" w:cs="Times New Roman"/>
                <w:sz w:val="16"/>
                <w:szCs w:val="16"/>
                <w:shd w:val="clear" w:color="auto" w:fill="FFFFFF"/>
                <w:lang w:val="lv"/>
              </w:rPr>
            </w:pPr>
            <w:r w:rsidRPr="23E363EA">
              <w:rPr>
                <w:rFonts w:ascii="Times New Roman" w:eastAsia="Times New Roman" w:hAnsi="Times New Roman" w:cs="Times New Roman"/>
                <w:sz w:val="18"/>
                <w:szCs w:val="18"/>
                <w:lang w:val="lv"/>
              </w:rPr>
              <w:t>Investīcijas projekta kā stratēģiska projekta komunikācijas pasākumi (semināri, konferences, informācija masu informācijas kanālos)</w:t>
            </w:r>
          </w:p>
        </w:tc>
      </w:tr>
    </w:tbl>
    <w:p w14:paraId="6E382097" w14:textId="69E33930" w:rsidR="23E363EA" w:rsidRDefault="23E363EA"/>
    <w:p w14:paraId="76430E4E" w14:textId="77777777" w:rsidR="008C34A0" w:rsidRPr="008C34A0" w:rsidRDefault="008C34A0" w:rsidP="008C34A0">
      <w:pPr>
        <w:rPr>
          <w:rFonts w:ascii="Times New Roman" w:eastAsia="Calibri" w:hAnsi="Times New Roman" w:cs="Times New Roman"/>
          <w:sz w:val="24"/>
          <w:szCs w:val="24"/>
        </w:rPr>
      </w:pPr>
    </w:p>
    <w:sectPr w:rsidR="008C34A0" w:rsidRPr="008C34A0" w:rsidSect="00D7767D">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9F674" w14:textId="77777777" w:rsidR="00AF3A64" w:rsidRDefault="00AF3A64">
      <w:pPr>
        <w:spacing w:after="0" w:line="240" w:lineRule="auto"/>
      </w:pPr>
      <w:r>
        <w:separator/>
      </w:r>
    </w:p>
  </w:endnote>
  <w:endnote w:type="continuationSeparator" w:id="0">
    <w:p w14:paraId="44F64620" w14:textId="77777777" w:rsidR="00AF3A64" w:rsidRDefault="00AF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MS Gothic"/>
    <w:charset w:val="00"/>
    <w:family w:val="roman"/>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59955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244193950"/>
          <w:docPartObj>
            <w:docPartGallery w:val="Page Numbers (Top of Page)"/>
            <w:docPartUnique/>
          </w:docPartObj>
        </w:sdtPr>
        <w:sdtEndPr/>
        <w:sdtContent>
          <w:p w14:paraId="2ED08378" w14:textId="77777777" w:rsidR="00CF042D" w:rsidRPr="004B0842" w:rsidRDefault="00653C46" w:rsidP="00CF042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10506E3C" w14:textId="77777777" w:rsidR="00CF042D" w:rsidRPr="004B0842" w:rsidRDefault="00653C46" w:rsidP="00CF042D">
            <w:pPr>
              <w:spacing w:after="0" w:line="240" w:lineRule="auto"/>
              <w:jc w:val="center"/>
              <w:rPr>
                <w:rFonts w:ascii="Times New Roman" w:hAnsi="Times New Roman"/>
                <w:b/>
                <w:caps/>
              </w:rPr>
            </w:pPr>
            <w:r w:rsidRPr="004B0842">
              <w:rPr>
                <w:rFonts w:ascii="Times New Roman" w:hAnsi="Times New Roman"/>
                <w:b/>
                <w:caps/>
              </w:rPr>
              <w:t>satur laika zīmogu</w:t>
            </w:r>
          </w:p>
          <w:p w14:paraId="78A1ACE4" w14:textId="77777777" w:rsidR="008F0C9D" w:rsidRPr="004C0604" w:rsidRDefault="00653C46" w:rsidP="00334D78">
            <w:pPr>
              <w:pStyle w:val="Footer"/>
              <w:jc w:val="right"/>
              <w:rPr>
                <w:rFonts w:ascii="Times New Roman" w:hAnsi="Times New Roman" w:cs="Times New Roman"/>
              </w:rPr>
            </w:pPr>
            <w:r w:rsidRPr="004C0604">
              <w:rPr>
                <w:rFonts w:ascii="Times New Roman" w:hAnsi="Times New Roman" w:cs="Times New Roman"/>
                <w:b/>
                <w:bCs/>
              </w:rPr>
              <w:fldChar w:fldCharType="begin"/>
            </w:r>
            <w:r w:rsidRPr="004C0604">
              <w:rPr>
                <w:rFonts w:ascii="Times New Roman" w:hAnsi="Times New Roman" w:cs="Times New Roman"/>
                <w:b/>
                <w:bCs/>
              </w:rPr>
              <w:instrText xml:space="preserve"> PAGE </w:instrText>
            </w:r>
            <w:r w:rsidRPr="004C0604">
              <w:rPr>
                <w:rFonts w:ascii="Times New Roman" w:hAnsi="Times New Roman" w:cs="Times New Roman"/>
                <w:b/>
                <w:bCs/>
              </w:rPr>
              <w:fldChar w:fldCharType="separate"/>
            </w:r>
            <w:r w:rsidR="009A779F">
              <w:rPr>
                <w:rFonts w:ascii="Times New Roman" w:hAnsi="Times New Roman" w:cs="Times New Roman"/>
                <w:b/>
                <w:bCs/>
                <w:noProof/>
              </w:rPr>
              <w:t>9</w:t>
            </w:r>
            <w:r w:rsidRPr="004C0604">
              <w:rPr>
                <w:rFonts w:ascii="Times New Roman" w:hAnsi="Times New Roman" w:cs="Times New Roman"/>
                <w:b/>
                <w:bCs/>
              </w:rPr>
              <w:fldChar w:fldCharType="end"/>
            </w:r>
            <w:r w:rsidRPr="004C0604">
              <w:rPr>
                <w:rFonts w:ascii="Times New Roman" w:hAnsi="Times New Roman" w:cs="Times New Roman"/>
              </w:rPr>
              <w:t xml:space="preserve"> lapa no </w:t>
            </w:r>
            <w:r w:rsidRPr="004C0604">
              <w:rPr>
                <w:rFonts w:ascii="Times New Roman" w:hAnsi="Times New Roman" w:cs="Times New Roman"/>
                <w:b/>
                <w:bCs/>
              </w:rPr>
              <w:fldChar w:fldCharType="begin"/>
            </w:r>
            <w:r w:rsidRPr="004C0604">
              <w:rPr>
                <w:rFonts w:ascii="Times New Roman" w:hAnsi="Times New Roman" w:cs="Times New Roman"/>
                <w:b/>
                <w:bCs/>
              </w:rPr>
              <w:instrText xml:space="preserve"> NUMPAGES  </w:instrText>
            </w:r>
            <w:r w:rsidRPr="004C0604">
              <w:rPr>
                <w:rFonts w:ascii="Times New Roman" w:hAnsi="Times New Roman" w:cs="Times New Roman"/>
                <w:b/>
                <w:bCs/>
              </w:rPr>
              <w:fldChar w:fldCharType="separate"/>
            </w:r>
            <w:r w:rsidR="009A779F">
              <w:rPr>
                <w:rFonts w:ascii="Times New Roman" w:hAnsi="Times New Roman" w:cs="Times New Roman"/>
                <w:b/>
                <w:bCs/>
                <w:noProof/>
              </w:rPr>
              <w:t>9</w:t>
            </w:r>
            <w:r w:rsidRPr="004C0604">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3A841" w14:textId="77777777" w:rsidR="00AF3A64" w:rsidRDefault="00AF3A64">
      <w:pPr>
        <w:spacing w:after="0" w:line="240" w:lineRule="auto"/>
      </w:pPr>
      <w:r>
        <w:separator/>
      </w:r>
    </w:p>
  </w:footnote>
  <w:footnote w:type="continuationSeparator" w:id="0">
    <w:p w14:paraId="3F648E26" w14:textId="77777777" w:rsidR="00AF3A64" w:rsidRDefault="00AF3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E02D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12561655"/>
    <w:multiLevelType w:val="multilevel"/>
    <w:tmpl w:val="3766C25C"/>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4"/>
        <w:szCs w:val="24"/>
      </w:rPr>
    </w:lvl>
    <w:lvl w:ilvl="2">
      <w:start w:val="1"/>
      <w:numFmt w:val="decimal"/>
      <w:lvlText w:val="%1.%2.%3."/>
      <w:lvlJc w:val="left"/>
      <w:pPr>
        <w:ind w:left="1354" w:hanging="504"/>
      </w:pPr>
      <w:rPr>
        <w:b w:val="0"/>
      </w:rPr>
    </w:lvl>
    <w:lvl w:ilvl="3">
      <w:start w:val="1"/>
      <w:numFmt w:val="decimal"/>
      <w:lvlText w:val="%1.%2.%3.%4."/>
      <w:lvlJc w:val="left"/>
      <w:pPr>
        <w:ind w:left="220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14FD7358"/>
    <w:multiLevelType w:val="multilevel"/>
    <w:tmpl w:val="7D5CD62C"/>
    <w:lvl w:ilvl="0">
      <w:start w:val="3"/>
      <w:numFmt w:val="decimal"/>
      <w:lvlText w:val="%1"/>
      <w:lvlJc w:val="left"/>
      <w:pPr>
        <w:ind w:left="360" w:hanging="360"/>
      </w:pPr>
      <w:rPr>
        <w:rFonts w:ascii="Segoe UI" w:hAnsi="Segoe UI" w:cs="Segoe UI" w:hint="default"/>
        <w:sz w:val="18"/>
      </w:rPr>
    </w:lvl>
    <w:lvl w:ilvl="1">
      <w:start w:val="2"/>
      <w:numFmt w:val="decimal"/>
      <w:lvlText w:val="%1.%2"/>
      <w:lvlJc w:val="left"/>
      <w:pPr>
        <w:ind w:left="360" w:hanging="360"/>
      </w:pPr>
      <w:rPr>
        <w:rFonts w:ascii="Segoe UI" w:hAnsi="Segoe UI" w:cs="Segoe UI" w:hint="default"/>
        <w:sz w:val="18"/>
      </w:rPr>
    </w:lvl>
    <w:lvl w:ilvl="2">
      <w:start w:val="1"/>
      <w:numFmt w:val="decimal"/>
      <w:lvlText w:val="%1.%2.%3"/>
      <w:lvlJc w:val="left"/>
      <w:pPr>
        <w:ind w:left="720" w:hanging="720"/>
      </w:pPr>
      <w:rPr>
        <w:rFonts w:ascii="Segoe UI" w:hAnsi="Segoe UI" w:cs="Segoe UI" w:hint="default"/>
        <w:sz w:val="18"/>
      </w:rPr>
    </w:lvl>
    <w:lvl w:ilvl="3">
      <w:start w:val="1"/>
      <w:numFmt w:val="decimal"/>
      <w:lvlText w:val="%1.%2.%3.%4"/>
      <w:lvlJc w:val="left"/>
      <w:pPr>
        <w:ind w:left="720" w:hanging="720"/>
      </w:pPr>
      <w:rPr>
        <w:rFonts w:ascii="Segoe UI" w:hAnsi="Segoe UI" w:cs="Segoe UI" w:hint="default"/>
        <w:sz w:val="18"/>
      </w:rPr>
    </w:lvl>
    <w:lvl w:ilvl="4">
      <w:start w:val="1"/>
      <w:numFmt w:val="decimal"/>
      <w:lvlText w:val="%1.%2.%3.%4.%5"/>
      <w:lvlJc w:val="left"/>
      <w:pPr>
        <w:ind w:left="1080" w:hanging="1080"/>
      </w:pPr>
      <w:rPr>
        <w:rFonts w:ascii="Segoe UI" w:hAnsi="Segoe UI" w:cs="Segoe UI" w:hint="default"/>
        <w:sz w:val="18"/>
      </w:rPr>
    </w:lvl>
    <w:lvl w:ilvl="5">
      <w:start w:val="1"/>
      <w:numFmt w:val="decimal"/>
      <w:lvlText w:val="%1.%2.%3.%4.%5.%6"/>
      <w:lvlJc w:val="left"/>
      <w:pPr>
        <w:ind w:left="1080" w:hanging="1080"/>
      </w:pPr>
      <w:rPr>
        <w:rFonts w:ascii="Segoe UI" w:hAnsi="Segoe UI" w:cs="Segoe UI" w:hint="default"/>
        <w:sz w:val="18"/>
      </w:rPr>
    </w:lvl>
    <w:lvl w:ilvl="6">
      <w:start w:val="1"/>
      <w:numFmt w:val="decimal"/>
      <w:lvlText w:val="%1.%2.%3.%4.%5.%6.%7"/>
      <w:lvlJc w:val="left"/>
      <w:pPr>
        <w:ind w:left="1440" w:hanging="1440"/>
      </w:pPr>
      <w:rPr>
        <w:rFonts w:ascii="Segoe UI" w:hAnsi="Segoe UI" w:cs="Segoe UI" w:hint="default"/>
        <w:sz w:val="18"/>
      </w:rPr>
    </w:lvl>
    <w:lvl w:ilvl="7">
      <w:start w:val="1"/>
      <w:numFmt w:val="decimal"/>
      <w:lvlText w:val="%1.%2.%3.%4.%5.%6.%7.%8"/>
      <w:lvlJc w:val="left"/>
      <w:pPr>
        <w:ind w:left="1440" w:hanging="1440"/>
      </w:pPr>
      <w:rPr>
        <w:rFonts w:ascii="Segoe UI" w:hAnsi="Segoe UI" w:cs="Segoe UI" w:hint="default"/>
        <w:sz w:val="18"/>
      </w:rPr>
    </w:lvl>
    <w:lvl w:ilvl="8">
      <w:start w:val="1"/>
      <w:numFmt w:val="decimal"/>
      <w:lvlText w:val="%1.%2.%3.%4.%5.%6.%7.%8.%9"/>
      <w:lvlJc w:val="left"/>
      <w:pPr>
        <w:ind w:left="1800" w:hanging="1800"/>
      </w:pPr>
      <w:rPr>
        <w:rFonts w:ascii="Segoe UI" w:hAnsi="Segoe UI" w:cs="Segoe UI" w:hint="default"/>
        <w:sz w:val="18"/>
      </w:rPr>
    </w:lvl>
  </w:abstractNum>
  <w:abstractNum w:abstractNumId="3" w15:restartNumberingAfterBreak="1">
    <w:nsid w:val="194400A6"/>
    <w:multiLevelType w:val="multilevel"/>
    <w:tmpl w:val="360E0EA6"/>
    <w:lvl w:ilvl="0">
      <w:start w:val="3"/>
      <w:numFmt w:val="decimal"/>
      <w:lvlText w:val="%1."/>
      <w:lvlJc w:val="left"/>
      <w:pPr>
        <w:ind w:left="360" w:hanging="360"/>
      </w:pPr>
      <w:rPr>
        <w:rFonts w:ascii="Segoe UI" w:hAnsi="Segoe UI" w:cs="Segoe UI" w:hint="default"/>
        <w:sz w:val="18"/>
      </w:rPr>
    </w:lvl>
    <w:lvl w:ilvl="1">
      <w:start w:val="5"/>
      <w:numFmt w:val="decimal"/>
      <w:lvlText w:val="%1.%2."/>
      <w:lvlJc w:val="left"/>
      <w:pPr>
        <w:ind w:left="360" w:hanging="360"/>
      </w:pPr>
      <w:rPr>
        <w:rFonts w:ascii="Segoe UI" w:hAnsi="Segoe UI" w:cs="Segoe UI" w:hint="default"/>
        <w:sz w:val="18"/>
      </w:rPr>
    </w:lvl>
    <w:lvl w:ilvl="2">
      <w:start w:val="1"/>
      <w:numFmt w:val="decimal"/>
      <w:lvlText w:val="%1.%2.%3."/>
      <w:lvlJc w:val="left"/>
      <w:pPr>
        <w:ind w:left="1620" w:hanging="720"/>
      </w:pPr>
      <w:rPr>
        <w:rFonts w:ascii="Segoe UI" w:hAnsi="Segoe UI" w:cs="Segoe UI" w:hint="default"/>
        <w:sz w:val="18"/>
      </w:rPr>
    </w:lvl>
    <w:lvl w:ilvl="3">
      <w:start w:val="1"/>
      <w:numFmt w:val="decimal"/>
      <w:lvlText w:val="%1.%2.%3.%4."/>
      <w:lvlJc w:val="left"/>
      <w:pPr>
        <w:ind w:left="2070" w:hanging="720"/>
      </w:pPr>
      <w:rPr>
        <w:rFonts w:ascii="Segoe UI" w:hAnsi="Segoe UI" w:cs="Segoe UI" w:hint="default"/>
        <w:sz w:val="18"/>
      </w:rPr>
    </w:lvl>
    <w:lvl w:ilvl="4">
      <w:start w:val="1"/>
      <w:numFmt w:val="decimal"/>
      <w:lvlText w:val="%1.%2.%3.%4.%5."/>
      <w:lvlJc w:val="left"/>
      <w:pPr>
        <w:ind w:left="2880" w:hanging="1080"/>
      </w:pPr>
      <w:rPr>
        <w:rFonts w:ascii="Segoe UI" w:hAnsi="Segoe UI" w:cs="Segoe UI" w:hint="default"/>
        <w:sz w:val="18"/>
      </w:rPr>
    </w:lvl>
    <w:lvl w:ilvl="5">
      <w:start w:val="1"/>
      <w:numFmt w:val="decimal"/>
      <w:lvlText w:val="%1.%2.%3.%4.%5.%6."/>
      <w:lvlJc w:val="left"/>
      <w:pPr>
        <w:ind w:left="3330" w:hanging="1080"/>
      </w:pPr>
      <w:rPr>
        <w:rFonts w:ascii="Segoe UI" w:hAnsi="Segoe UI" w:cs="Segoe UI" w:hint="default"/>
        <w:sz w:val="18"/>
      </w:rPr>
    </w:lvl>
    <w:lvl w:ilvl="6">
      <w:start w:val="1"/>
      <w:numFmt w:val="decimal"/>
      <w:lvlText w:val="%1.%2.%3.%4.%5.%6.%7."/>
      <w:lvlJc w:val="left"/>
      <w:pPr>
        <w:ind w:left="4140" w:hanging="1440"/>
      </w:pPr>
      <w:rPr>
        <w:rFonts w:ascii="Segoe UI" w:hAnsi="Segoe UI" w:cs="Segoe UI" w:hint="default"/>
        <w:sz w:val="18"/>
      </w:rPr>
    </w:lvl>
    <w:lvl w:ilvl="7">
      <w:start w:val="1"/>
      <w:numFmt w:val="decimal"/>
      <w:lvlText w:val="%1.%2.%3.%4.%5.%6.%7.%8."/>
      <w:lvlJc w:val="left"/>
      <w:pPr>
        <w:ind w:left="4590" w:hanging="1440"/>
      </w:pPr>
      <w:rPr>
        <w:rFonts w:ascii="Segoe UI" w:hAnsi="Segoe UI" w:cs="Segoe UI" w:hint="default"/>
        <w:sz w:val="18"/>
      </w:rPr>
    </w:lvl>
    <w:lvl w:ilvl="8">
      <w:start w:val="1"/>
      <w:numFmt w:val="decimal"/>
      <w:lvlText w:val="%1.%2.%3.%4.%5.%6.%7.%8.%9."/>
      <w:lvlJc w:val="left"/>
      <w:pPr>
        <w:ind w:left="5400" w:hanging="1800"/>
      </w:pPr>
      <w:rPr>
        <w:rFonts w:ascii="Segoe UI" w:hAnsi="Segoe UI" w:cs="Segoe UI" w:hint="default"/>
        <w:sz w:val="18"/>
      </w:rPr>
    </w:lvl>
  </w:abstractNum>
  <w:abstractNum w:abstractNumId="4" w15:restartNumberingAfterBreak="1">
    <w:nsid w:val="1E031244"/>
    <w:multiLevelType w:val="hybridMultilevel"/>
    <w:tmpl w:val="C97AE02C"/>
    <w:lvl w:ilvl="0" w:tplc="64CC4C8A">
      <w:start w:val="1"/>
      <w:numFmt w:val="upperRoman"/>
      <w:lvlText w:val="%1."/>
      <w:lvlJc w:val="left"/>
      <w:pPr>
        <w:ind w:left="1077" w:hanging="720"/>
      </w:pPr>
      <w:rPr>
        <w:rFonts w:hint="default"/>
      </w:rPr>
    </w:lvl>
    <w:lvl w:ilvl="1" w:tplc="B5BA33E0" w:tentative="1">
      <w:start w:val="1"/>
      <w:numFmt w:val="lowerLetter"/>
      <w:lvlText w:val="%2."/>
      <w:lvlJc w:val="left"/>
      <w:pPr>
        <w:ind w:left="1437" w:hanging="360"/>
      </w:pPr>
    </w:lvl>
    <w:lvl w:ilvl="2" w:tplc="8CE6E1A6" w:tentative="1">
      <w:start w:val="1"/>
      <w:numFmt w:val="lowerRoman"/>
      <w:lvlText w:val="%3."/>
      <w:lvlJc w:val="right"/>
      <w:pPr>
        <w:ind w:left="2157" w:hanging="180"/>
      </w:pPr>
    </w:lvl>
    <w:lvl w:ilvl="3" w:tplc="5DF0252E" w:tentative="1">
      <w:start w:val="1"/>
      <w:numFmt w:val="decimal"/>
      <w:lvlText w:val="%4."/>
      <w:lvlJc w:val="left"/>
      <w:pPr>
        <w:ind w:left="2877" w:hanging="360"/>
      </w:pPr>
    </w:lvl>
    <w:lvl w:ilvl="4" w:tplc="CBD666A2" w:tentative="1">
      <w:start w:val="1"/>
      <w:numFmt w:val="lowerLetter"/>
      <w:lvlText w:val="%5."/>
      <w:lvlJc w:val="left"/>
      <w:pPr>
        <w:ind w:left="3597" w:hanging="360"/>
      </w:pPr>
    </w:lvl>
    <w:lvl w:ilvl="5" w:tplc="DB9A5552" w:tentative="1">
      <w:start w:val="1"/>
      <w:numFmt w:val="lowerRoman"/>
      <w:lvlText w:val="%6."/>
      <w:lvlJc w:val="right"/>
      <w:pPr>
        <w:ind w:left="4317" w:hanging="180"/>
      </w:pPr>
    </w:lvl>
    <w:lvl w:ilvl="6" w:tplc="C0365F24" w:tentative="1">
      <w:start w:val="1"/>
      <w:numFmt w:val="decimal"/>
      <w:lvlText w:val="%7."/>
      <w:lvlJc w:val="left"/>
      <w:pPr>
        <w:ind w:left="5037" w:hanging="360"/>
      </w:pPr>
    </w:lvl>
    <w:lvl w:ilvl="7" w:tplc="3DD0C098" w:tentative="1">
      <w:start w:val="1"/>
      <w:numFmt w:val="lowerLetter"/>
      <w:lvlText w:val="%8."/>
      <w:lvlJc w:val="left"/>
      <w:pPr>
        <w:ind w:left="5757" w:hanging="360"/>
      </w:pPr>
    </w:lvl>
    <w:lvl w:ilvl="8" w:tplc="114ACAC8" w:tentative="1">
      <w:start w:val="1"/>
      <w:numFmt w:val="lowerRoman"/>
      <w:lvlText w:val="%9."/>
      <w:lvlJc w:val="right"/>
      <w:pPr>
        <w:ind w:left="6477" w:hanging="180"/>
      </w:pPr>
    </w:lvl>
  </w:abstractNum>
  <w:abstractNum w:abstractNumId="5" w15:restartNumberingAfterBreak="1">
    <w:nsid w:val="2C11432F"/>
    <w:multiLevelType w:val="hybridMultilevel"/>
    <w:tmpl w:val="59D0DF2C"/>
    <w:lvl w:ilvl="0" w:tplc="89B8CF7C">
      <w:start w:val="4"/>
      <w:numFmt w:val="bullet"/>
      <w:lvlText w:val="-"/>
      <w:lvlJc w:val="left"/>
      <w:pPr>
        <w:ind w:left="360" w:hanging="360"/>
      </w:pPr>
      <w:rPr>
        <w:rFonts w:ascii="Times New Roman" w:eastAsia="Times New Roman" w:hAnsi="Times New Roman" w:cs="Times New Roman" w:hint="default"/>
      </w:rPr>
    </w:lvl>
    <w:lvl w:ilvl="1" w:tplc="55F02C14" w:tentative="1">
      <w:start w:val="1"/>
      <w:numFmt w:val="bullet"/>
      <w:lvlText w:val="o"/>
      <w:lvlJc w:val="left"/>
      <w:pPr>
        <w:ind w:left="1080" w:hanging="360"/>
      </w:pPr>
      <w:rPr>
        <w:rFonts w:ascii="Courier New" w:hAnsi="Courier New" w:cs="Courier New" w:hint="default"/>
      </w:rPr>
    </w:lvl>
    <w:lvl w:ilvl="2" w:tplc="3F6EDE0A" w:tentative="1">
      <w:start w:val="1"/>
      <w:numFmt w:val="bullet"/>
      <w:lvlText w:val=""/>
      <w:lvlJc w:val="left"/>
      <w:pPr>
        <w:ind w:left="1800" w:hanging="360"/>
      </w:pPr>
      <w:rPr>
        <w:rFonts w:ascii="Wingdings" w:hAnsi="Wingdings" w:hint="default"/>
      </w:rPr>
    </w:lvl>
    <w:lvl w:ilvl="3" w:tplc="B6383954" w:tentative="1">
      <w:start w:val="1"/>
      <w:numFmt w:val="bullet"/>
      <w:lvlText w:val=""/>
      <w:lvlJc w:val="left"/>
      <w:pPr>
        <w:ind w:left="2520" w:hanging="360"/>
      </w:pPr>
      <w:rPr>
        <w:rFonts w:ascii="Symbol" w:hAnsi="Symbol" w:hint="default"/>
      </w:rPr>
    </w:lvl>
    <w:lvl w:ilvl="4" w:tplc="CD42FFBC" w:tentative="1">
      <w:start w:val="1"/>
      <w:numFmt w:val="bullet"/>
      <w:lvlText w:val="o"/>
      <w:lvlJc w:val="left"/>
      <w:pPr>
        <w:ind w:left="3240" w:hanging="360"/>
      </w:pPr>
      <w:rPr>
        <w:rFonts w:ascii="Courier New" w:hAnsi="Courier New" w:cs="Courier New" w:hint="default"/>
      </w:rPr>
    </w:lvl>
    <w:lvl w:ilvl="5" w:tplc="9B84A0E6" w:tentative="1">
      <w:start w:val="1"/>
      <w:numFmt w:val="bullet"/>
      <w:lvlText w:val=""/>
      <w:lvlJc w:val="left"/>
      <w:pPr>
        <w:ind w:left="3960" w:hanging="360"/>
      </w:pPr>
      <w:rPr>
        <w:rFonts w:ascii="Wingdings" w:hAnsi="Wingdings" w:hint="default"/>
      </w:rPr>
    </w:lvl>
    <w:lvl w:ilvl="6" w:tplc="3566DEA2" w:tentative="1">
      <w:start w:val="1"/>
      <w:numFmt w:val="bullet"/>
      <w:lvlText w:val=""/>
      <w:lvlJc w:val="left"/>
      <w:pPr>
        <w:ind w:left="4680" w:hanging="360"/>
      </w:pPr>
      <w:rPr>
        <w:rFonts w:ascii="Symbol" w:hAnsi="Symbol" w:hint="default"/>
      </w:rPr>
    </w:lvl>
    <w:lvl w:ilvl="7" w:tplc="9AA8A6A0" w:tentative="1">
      <w:start w:val="1"/>
      <w:numFmt w:val="bullet"/>
      <w:lvlText w:val="o"/>
      <w:lvlJc w:val="left"/>
      <w:pPr>
        <w:ind w:left="5400" w:hanging="360"/>
      </w:pPr>
      <w:rPr>
        <w:rFonts w:ascii="Courier New" w:hAnsi="Courier New" w:cs="Courier New" w:hint="default"/>
      </w:rPr>
    </w:lvl>
    <w:lvl w:ilvl="8" w:tplc="C7709ED8" w:tentative="1">
      <w:start w:val="1"/>
      <w:numFmt w:val="bullet"/>
      <w:lvlText w:val=""/>
      <w:lvlJc w:val="left"/>
      <w:pPr>
        <w:ind w:left="6120" w:hanging="360"/>
      </w:pPr>
      <w:rPr>
        <w:rFonts w:ascii="Wingdings" w:hAnsi="Wingdings" w:hint="default"/>
      </w:rPr>
    </w:lvl>
  </w:abstractNum>
  <w:abstractNum w:abstractNumId="6" w15:restartNumberingAfterBreak="1">
    <w:nsid w:val="33476F50"/>
    <w:multiLevelType w:val="multilevel"/>
    <w:tmpl w:val="5144ECC6"/>
    <w:lvl w:ilvl="0">
      <w:start w:val="3"/>
      <w:numFmt w:val="decimal"/>
      <w:lvlText w:val="%1."/>
      <w:lvlJc w:val="left"/>
      <w:pPr>
        <w:ind w:left="360" w:hanging="360"/>
      </w:pPr>
      <w:rPr>
        <w:rFonts w:eastAsia="Times New Roman" w:hint="default"/>
        <w:sz w:val="24"/>
        <w:szCs w:val="24"/>
      </w:rPr>
    </w:lvl>
    <w:lvl w:ilvl="1">
      <w:start w:val="1"/>
      <w:numFmt w:val="decimal"/>
      <w:lvlText w:val="%1.%2."/>
      <w:lvlJc w:val="left"/>
      <w:pPr>
        <w:ind w:left="366" w:hanging="360"/>
      </w:pPr>
      <w:rPr>
        <w:rFonts w:eastAsia="Times New Roman" w:hint="default"/>
        <w:b w:val="0"/>
        <w:sz w:val="24"/>
        <w:szCs w:val="24"/>
      </w:rPr>
    </w:lvl>
    <w:lvl w:ilvl="2">
      <w:start w:val="1"/>
      <w:numFmt w:val="decimal"/>
      <w:lvlText w:val="%1.%2.%3."/>
      <w:lvlJc w:val="left"/>
      <w:pPr>
        <w:ind w:left="732" w:hanging="720"/>
      </w:pPr>
      <w:rPr>
        <w:rFonts w:ascii="Times New Roman" w:eastAsia="Times New Roman" w:hAnsi="Times New Roman" w:cs="Times New Roman" w:hint="default"/>
        <w:b w:val="0"/>
        <w:sz w:val="24"/>
        <w:szCs w:val="24"/>
      </w:rPr>
    </w:lvl>
    <w:lvl w:ilvl="3">
      <w:start w:val="1"/>
      <w:numFmt w:val="decimal"/>
      <w:lvlText w:val="%1.%2.%3.%4."/>
      <w:lvlJc w:val="left"/>
      <w:pPr>
        <w:ind w:left="738" w:hanging="720"/>
      </w:pPr>
      <w:rPr>
        <w:rFonts w:eastAsia="Times New Roman" w:hint="default"/>
      </w:rPr>
    </w:lvl>
    <w:lvl w:ilvl="4">
      <w:start w:val="1"/>
      <w:numFmt w:val="decimal"/>
      <w:lvlText w:val="%1.%2.%3.%4.%5."/>
      <w:lvlJc w:val="left"/>
      <w:pPr>
        <w:ind w:left="1104" w:hanging="1080"/>
      </w:pPr>
      <w:rPr>
        <w:rFonts w:eastAsia="Times New Roman" w:hint="default"/>
      </w:rPr>
    </w:lvl>
    <w:lvl w:ilvl="5">
      <w:start w:val="1"/>
      <w:numFmt w:val="decimal"/>
      <w:lvlText w:val="%1.%2.%3.%4.%5.%6."/>
      <w:lvlJc w:val="left"/>
      <w:pPr>
        <w:ind w:left="1110" w:hanging="1080"/>
      </w:pPr>
      <w:rPr>
        <w:rFonts w:eastAsia="Times New Roman" w:hint="default"/>
      </w:rPr>
    </w:lvl>
    <w:lvl w:ilvl="6">
      <w:start w:val="1"/>
      <w:numFmt w:val="decimal"/>
      <w:lvlText w:val="%1.%2.%3.%4.%5.%6.%7."/>
      <w:lvlJc w:val="left"/>
      <w:pPr>
        <w:ind w:left="1476" w:hanging="1440"/>
      </w:pPr>
      <w:rPr>
        <w:rFonts w:eastAsia="Times New Roman" w:hint="default"/>
      </w:rPr>
    </w:lvl>
    <w:lvl w:ilvl="7">
      <w:start w:val="1"/>
      <w:numFmt w:val="decimal"/>
      <w:lvlText w:val="%1.%2.%3.%4.%5.%6.%7.%8."/>
      <w:lvlJc w:val="left"/>
      <w:pPr>
        <w:ind w:left="1482" w:hanging="1440"/>
      </w:pPr>
      <w:rPr>
        <w:rFonts w:eastAsia="Times New Roman" w:hint="default"/>
      </w:rPr>
    </w:lvl>
    <w:lvl w:ilvl="8">
      <w:start w:val="1"/>
      <w:numFmt w:val="decimal"/>
      <w:lvlText w:val="%1.%2.%3.%4.%5.%6.%7.%8.%9."/>
      <w:lvlJc w:val="left"/>
      <w:pPr>
        <w:ind w:left="1848" w:hanging="1800"/>
      </w:pPr>
      <w:rPr>
        <w:rFonts w:eastAsia="Times New Roman" w:hint="default"/>
      </w:rPr>
    </w:lvl>
  </w:abstractNum>
  <w:abstractNum w:abstractNumId="7" w15:restartNumberingAfterBreak="1">
    <w:nsid w:val="365F19A4"/>
    <w:multiLevelType w:val="multilevel"/>
    <w:tmpl w:val="D5F4A838"/>
    <w:lvl w:ilvl="0">
      <w:start w:val="3"/>
      <w:numFmt w:val="decimal"/>
      <w:lvlText w:val="%1."/>
      <w:lvlJc w:val="left"/>
      <w:pPr>
        <w:ind w:left="450" w:hanging="450"/>
      </w:pPr>
      <w:rPr>
        <w:rFonts w:ascii="Segoe UI" w:hAnsi="Segoe UI" w:cs="Segoe UI" w:hint="default"/>
        <w:sz w:val="18"/>
      </w:rPr>
    </w:lvl>
    <w:lvl w:ilvl="1">
      <w:start w:val="2"/>
      <w:numFmt w:val="decimal"/>
      <w:lvlText w:val="%1.%2."/>
      <w:lvlJc w:val="left"/>
      <w:pPr>
        <w:ind w:left="630" w:hanging="450"/>
      </w:pPr>
      <w:rPr>
        <w:rFonts w:ascii="Segoe UI" w:hAnsi="Segoe UI" w:cs="Segoe UI" w:hint="default"/>
        <w:sz w:val="18"/>
      </w:rPr>
    </w:lvl>
    <w:lvl w:ilvl="2">
      <w:start w:val="1"/>
      <w:numFmt w:val="decimal"/>
      <w:lvlText w:val="%1.%2.%3."/>
      <w:lvlJc w:val="left"/>
      <w:pPr>
        <w:ind w:left="1080" w:hanging="720"/>
      </w:pPr>
      <w:rPr>
        <w:rFonts w:ascii="Segoe UI" w:hAnsi="Segoe UI" w:cs="Segoe UI" w:hint="default"/>
        <w:sz w:val="18"/>
      </w:rPr>
    </w:lvl>
    <w:lvl w:ilvl="3">
      <w:start w:val="1"/>
      <w:numFmt w:val="decimal"/>
      <w:lvlText w:val="%1.%2.%3.%4."/>
      <w:lvlJc w:val="left"/>
      <w:pPr>
        <w:ind w:left="1260" w:hanging="720"/>
      </w:pPr>
      <w:rPr>
        <w:rFonts w:ascii="Segoe UI" w:hAnsi="Segoe UI" w:cs="Segoe UI" w:hint="default"/>
        <w:sz w:val="18"/>
      </w:rPr>
    </w:lvl>
    <w:lvl w:ilvl="4">
      <w:start w:val="1"/>
      <w:numFmt w:val="decimal"/>
      <w:lvlText w:val="%1.%2.%3.%4.%5."/>
      <w:lvlJc w:val="left"/>
      <w:pPr>
        <w:ind w:left="1800" w:hanging="1080"/>
      </w:pPr>
      <w:rPr>
        <w:rFonts w:ascii="Segoe UI" w:hAnsi="Segoe UI" w:cs="Segoe UI" w:hint="default"/>
        <w:sz w:val="18"/>
      </w:rPr>
    </w:lvl>
    <w:lvl w:ilvl="5">
      <w:start w:val="1"/>
      <w:numFmt w:val="decimal"/>
      <w:lvlText w:val="%1.%2.%3.%4.%5.%6."/>
      <w:lvlJc w:val="left"/>
      <w:pPr>
        <w:ind w:left="1980" w:hanging="1080"/>
      </w:pPr>
      <w:rPr>
        <w:rFonts w:ascii="Segoe UI" w:hAnsi="Segoe UI" w:cs="Segoe UI" w:hint="default"/>
        <w:sz w:val="18"/>
      </w:rPr>
    </w:lvl>
    <w:lvl w:ilvl="6">
      <w:start w:val="1"/>
      <w:numFmt w:val="decimal"/>
      <w:lvlText w:val="%1.%2.%3.%4.%5.%6.%7."/>
      <w:lvlJc w:val="left"/>
      <w:pPr>
        <w:ind w:left="2520" w:hanging="1440"/>
      </w:pPr>
      <w:rPr>
        <w:rFonts w:ascii="Segoe UI" w:hAnsi="Segoe UI" w:cs="Segoe UI" w:hint="default"/>
        <w:sz w:val="18"/>
      </w:rPr>
    </w:lvl>
    <w:lvl w:ilvl="7">
      <w:start w:val="1"/>
      <w:numFmt w:val="decimal"/>
      <w:lvlText w:val="%1.%2.%3.%4.%5.%6.%7.%8."/>
      <w:lvlJc w:val="left"/>
      <w:pPr>
        <w:ind w:left="2700" w:hanging="1440"/>
      </w:pPr>
      <w:rPr>
        <w:rFonts w:ascii="Segoe UI" w:hAnsi="Segoe UI" w:cs="Segoe UI" w:hint="default"/>
        <w:sz w:val="18"/>
      </w:rPr>
    </w:lvl>
    <w:lvl w:ilvl="8">
      <w:start w:val="1"/>
      <w:numFmt w:val="decimal"/>
      <w:lvlText w:val="%1.%2.%3.%4.%5.%6.%7.%8.%9."/>
      <w:lvlJc w:val="left"/>
      <w:pPr>
        <w:ind w:left="3240" w:hanging="1800"/>
      </w:pPr>
      <w:rPr>
        <w:rFonts w:ascii="Segoe UI" w:hAnsi="Segoe UI" w:cs="Segoe UI" w:hint="default"/>
        <w:sz w:val="18"/>
      </w:rPr>
    </w:lvl>
  </w:abstractNum>
  <w:abstractNum w:abstractNumId="8" w15:restartNumberingAfterBreak="1">
    <w:nsid w:val="64351606"/>
    <w:multiLevelType w:val="multilevel"/>
    <w:tmpl w:val="26C25562"/>
    <w:lvl w:ilvl="0">
      <w:start w:val="1"/>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15:restartNumberingAfterBreak="1">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1">
    <w:nsid w:val="77902F64"/>
    <w:multiLevelType w:val="multilevel"/>
    <w:tmpl w:val="8730B8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1">
    <w:nsid w:val="7A142AA2"/>
    <w:multiLevelType w:val="hybridMultilevel"/>
    <w:tmpl w:val="9B60458C"/>
    <w:lvl w:ilvl="0" w:tplc="91004F4E">
      <w:start w:val="1"/>
      <w:numFmt w:val="decimal"/>
      <w:lvlText w:val="%1."/>
      <w:lvlJc w:val="left"/>
      <w:pPr>
        <w:ind w:left="717" w:hanging="360"/>
      </w:pPr>
      <w:rPr>
        <w:rFonts w:hint="default"/>
      </w:rPr>
    </w:lvl>
    <w:lvl w:ilvl="1" w:tplc="D8AA807E">
      <w:start w:val="1"/>
      <w:numFmt w:val="lowerLetter"/>
      <w:lvlText w:val="%2."/>
      <w:lvlJc w:val="left"/>
      <w:pPr>
        <w:ind w:left="1437" w:hanging="360"/>
      </w:pPr>
    </w:lvl>
    <w:lvl w:ilvl="2" w:tplc="D278F898" w:tentative="1">
      <w:start w:val="1"/>
      <w:numFmt w:val="lowerRoman"/>
      <w:lvlText w:val="%3."/>
      <w:lvlJc w:val="right"/>
      <w:pPr>
        <w:ind w:left="2157" w:hanging="180"/>
      </w:pPr>
    </w:lvl>
    <w:lvl w:ilvl="3" w:tplc="68CE3310" w:tentative="1">
      <w:start w:val="1"/>
      <w:numFmt w:val="decimal"/>
      <w:lvlText w:val="%4."/>
      <w:lvlJc w:val="left"/>
      <w:pPr>
        <w:ind w:left="2877" w:hanging="360"/>
      </w:pPr>
    </w:lvl>
    <w:lvl w:ilvl="4" w:tplc="57D4C050" w:tentative="1">
      <w:start w:val="1"/>
      <w:numFmt w:val="lowerLetter"/>
      <w:lvlText w:val="%5."/>
      <w:lvlJc w:val="left"/>
      <w:pPr>
        <w:ind w:left="3597" w:hanging="360"/>
      </w:pPr>
    </w:lvl>
    <w:lvl w:ilvl="5" w:tplc="6F9E8056" w:tentative="1">
      <w:start w:val="1"/>
      <w:numFmt w:val="lowerRoman"/>
      <w:lvlText w:val="%6."/>
      <w:lvlJc w:val="right"/>
      <w:pPr>
        <w:ind w:left="4317" w:hanging="180"/>
      </w:pPr>
    </w:lvl>
    <w:lvl w:ilvl="6" w:tplc="D0B071B0" w:tentative="1">
      <w:start w:val="1"/>
      <w:numFmt w:val="decimal"/>
      <w:lvlText w:val="%7."/>
      <w:lvlJc w:val="left"/>
      <w:pPr>
        <w:ind w:left="5037" w:hanging="360"/>
      </w:pPr>
    </w:lvl>
    <w:lvl w:ilvl="7" w:tplc="CFEE89BA" w:tentative="1">
      <w:start w:val="1"/>
      <w:numFmt w:val="lowerLetter"/>
      <w:lvlText w:val="%8."/>
      <w:lvlJc w:val="left"/>
      <w:pPr>
        <w:ind w:left="5757" w:hanging="360"/>
      </w:pPr>
    </w:lvl>
    <w:lvl w:ilvl="8" w:tplc="1506C690" w:tentative="1">
      <w:start w:val="1"/>
      <w:numFmt w:val="lowerRoman"/>
      <w:lvlText w:val="%9."/>
      <w:lvlJc w:val="right"/>
      <w:pPr>
        <w:ind w:left="6477" w:hanging="180"/>
      </w:pPr>
    </w:lvl>
  </w:abstractNum>
  <w:num w:numId="1">
    <w:abstractNumId w:val="1"/>
  </w:num>
  <w:num w:numId="2">
    <w:abstractNumId w:val="0"/>
  </w:num>
  <w:num w:numId="3">
    <w:abstractNumId w:val="5"/>
  </w:num>
  <w:num w:numId="4">
    <w:abstractNumId w:val="4"/>
  </w:num>
  <w:num w:numId="5">
    <w:abstractNumId w:val="11"/>
  </w:num>
  <w:num w:numId="6">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6"/>
  </w:num>
  <w:num w:numId="10">
    <w:abstractNumId w:val="10"/>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D1"/>
    <w:rsid w:val="00005267"/>
    <w:rsid w:val="00006E91"/>
    <w:rsid w:val="000175D9"/>
    <w:rsid w:val="00017BCE"/>
    <w:rsid w:val="000308F6"/>
    <w:rsid w:val="00030DEF"/>
    <w:rsid w:val="00031BA8"/>
    <w:rsid w:val="00032FC5"/>
    <w:rsid w:val="00050158"/>
    <w:rsid w:val="00057AB8"/>
    <w:rsid w:val="000629AE"/>
    <w:rsid w:val="00064CEC"/>
    <w:rsid w:val="00065F18"/>
    <w:rsid w:val="00085FC1"/>
    <w:rsid w:val="00094208"/>
    <w:rsid w:val="00097281"/>
    <w:rsid w:val="00097F95"/>
    <w:rsid w:val="000A6690"/>
    <w:rsid w:val="000B1C03"/>
    <w:rsid w:val="000B536A"/>
    <w:rsid w:val="000B7A0F"/>
    <w:rsid w:val="000C0F04"/>
    <w:rsid w:val="000C1B2A"/>
    <w:rsid w:val="000D04C7"/>
    <w:rsid w:val="000D123F"/>
    <w:rsid w:val="000E20B8"/>
    <w:rsid w:val="000E6F9B"/>
    <w:rsid w:val="00100C37"/>
    <w:rsid w:val="00103316"/>
    <w:rsid w:val="00106E8D"/>
    <w:rsid w:val="00111500"/>
    <w:rsid w:val="00111CF8"/>
    <w:rsid w:val="00133486"/>
    <w:rsid w:val="00137649"/>
    <w:rsid w:val="0014023A"/>
    <w:rsid w:val="00147566"/>
    <w:rsid w:val="0015195C"/>
    <w:rsid w:val="001527EE"/>
    <w:rsid w:val="0015474D"/>
    <w:rsid w:val="00155C3A"/>
    <w:rsid w:val="00156242"/>
    <w:rsid w:val="00156401"/>
    <w:rsid w:val="00156A50"/>
    <w:rsid w:val="001656D7"/>
    <w:rsid w:val="00173047"/>
    <w:rsid w:val="001736B1"/>
    <w:rsid w:val="00176AFA"/>
    <w:rsid w:val="00184FE0"/>
    <w:rsid w:val="00186795"/>
    <w:rsid w:val="0019228E"/>
    <w:rsid w:val="001A0D71"/>
    <w:rsid w:val="001A12F8"/>
    <w:rsid w:val="001A1F4C"/>
    <w:rsid w:val="001A213B"/>
    <w:rsid w:val="001B6EB5"/>
    <w:rsid w:val="001C0051"/>
    <w:rsid w:val="001C2416"/>
    <w:rsid w:val="001C2F14"/>
    <w:rsid w:val="001C5196"/>
    <w:rsid w:val="001D21F8"/>
    <w:rsid w:val="001D4DEA"/>
    <w:rsid w:val="001D4E17"/>
    <w:rsid w:val="001D5D41"/>
    <w:rsid w:val="001D7FFB"/>
    <w:rsid w:val="001E6221"/>
    <w:rsid w:val="001E74C4"/>
    <w:rsid w:val="001E7C6D"/>
    <w:rsid w:val="001F0C24"/>
    <w:rsid w:val="001F2932"/>
    <w:rsid w:val="001F476C"/>
    <w:rsid w:val="001F58FE"/>
    <w:rsid w:val="00203FB3"/>
    <w:rsid w:val="00210F0E"/>
    <w:rsid w:val="00213CBF"/>
    <w:rsid w:val="002157AC"/>
    <w:rsid w:val="00215804"/>
    <w:rsid w:val="0021789E"/>
    <w:rsid w:val="00220D49"/>
    <w:rsid w:val="0022274B"/>
    <w:rsid w:val="0022341E"/>
    <w:rsid w:val="00224429"/>
    <w:rsid w:val="00224963"/>
    <w:rsid w:val="00226FCC"/>
    <w:rsid w:val="00233CC3"/>
    <w:rsid w:val="002364E7"/>
    <w:rsid w:val="00236C05"/>
    <w:rsid w:val="00243412"/>
    <w:rsid w:val="002460DF"/>
    <w:rsid w:val="002528AA"/>
    <w:rsid w:val="00256EB6"/>
    <w:rsid w:val="00260CCC"/>
    <w:rsid w:val="00277017"/>
    <w:rsid w:val="00282584"/>
    <w:rsid w:val="002851F7"/>
    <w:rsid w:val="0028551C"/>
    <w:rsid w:val="0029405E"/>
    <w:rsid w:val="00294EA2"/>
    <w:rsid w:val="00295865"/>
    <w:rsid w:val="002A48E0"/>
    <w:rsid w:val="002A6AC8"/>
    <w:rsid w:val="002A6D80"/>
    <w:rsid w:val="002C15B8"/>
    <w:rsid w:val="002C5D23"/>
    <w:rsid w:val="002D28C2"/>
    <w:rsid w:val="002E021A"/>
    <w:rsid w:val="002E6150"/>
    <w:rsid w:val="002E61EF"/>
    <w:rsid w:val="002E6321"/>
    <w:rsid w:val="002E732D"/>
    <w:rsid w:val="002F04DC"/>
    <w:rsid w:val="002F1EE5"/>
    <w:rsid w:val="002F6E23"/>
    <w:rsid w:val="003010CA"/>
    <w:rsid w:val="00305530"/>
    <w:rsid w:val="003122DF"/>
    <w:rsid w:val="003140BF"/>
    <w:rsid w:val="00322402"/>
    <w:rsid w:val="0032373D"/>
    <w:rsid w:val="00324770"/>
    <w:rsid w:val="00327421"/>
    <w:rsid w:val="00331D62"/>
    <w:rsid w:val="00334D78"/>
    <w:rsid w:val="00334F20"/>
    <w:rsid w:val="0034280D"/>
    <w:rsid w:val="00343F09"/>
    <w:rsid w:val="00344D0B"/>
    <w:rsid w:val="00344E98"/>
    <w:rsid w:val="003535DA"/>
    <w:rsid w:val="00361D7E"/>
    <w:rsid w:val="00362E47"/>
    <w:rsid w:val="0036355A"/>
    <w:rsid w:val="00374A04"/>
    <w:rsid w:val="00380F48"/>
    <w:rsid w:val="0038320B"/>
    <w:rsid w:val="003938B0"/>
    <w:rsid w:val="0039477C"/>
    <w:rsid w:val="003B7E16"/>
    <w:rsid w:val="003C1F74"/>
    <w:rsid w:val="003C36A0"/>
    <w:rsid w:val="003C4B87"/>
    <w:rsid w:val="003C5303"/>
    <w:rsid w:val="003C5718"/>
    <w:rsid w:val="003C743F"/>
    <w:rsid w:val="003D0ECC"/>
    <w:rsid w:val="003D3EF0"/>
    <w:rsid w:val="003D666A"/>
    <w:rsid w:val="003F4159"/>
    <w:rsid w:val="003F5D3D"/>
    <w:rsid w:val="003F7B41"/>
    <w:rsid w:val="004017C7"/>
    <w:rsid w:val="00402546"/>
    <w:rsid w:val="00402B73"/>
    <w:rsid w:val="0040533D"/>
    <w:rsid w:val="0040771F"/>
    <w:rsid w:val="00410411"/>
    <w:rsid w:val="00410D4A"/>
    <w:rsid w:val="00415BBA"/>
    <w:rsid w:val="004208E9"/>
    <w:rsid w:val="00422338"/>
    <w:rsid w:val="004244A5"/>
    <w:rsid w:val="00426897"/>
    <w:rsid w:val="0043202D"/>
    <w:rsid w:val="00437DD8"/>
    <w:rsid w:val="0044092F"/>
    <w:rsid w:val="00441989"/>
    <w:rsid w:val="0044252E"/>
    <w:rsid w:val="00444033"/>
    <w:rsid w:val="00454EDD"/>
    <w:rsid w:val="00456B3F"/>
    <w:rsid w:val="0046334F"/>
    <w:rsid w:val="00463465"/>
    <w:rsid w:val="004673ED"/>
    <w:rsid w:val="004761A1"/>
    <w:rsid w:val="004801B7"/>
    <w:rsid w:val="004804FF"/>
    <w:rsid w:val="00484ED4"/>
    <w:rsid w:val="00486237"/>
    <w:rsid w:val="00490CB6"/>
    <w:rsid w:val="004928F4"/>
    <w:rsid w:val="004A4391"/>
    <w:rsid w:val="004A7DC9"/>
    <w:rsid w:val="004B0842"/>
    <w:rsid w:val="004B3701"/>
    <w:rsid w:val="004B4E5B"/>
    <w:rsid w:val="004C0604"/>
    <w:rsid w:val="004C06A1"/>
    <w:rsid w:val="004C4DEB"/>
    <w:rsid w:val="004C5EE5"/>
    <w:rsid w:val="004D0F2D"/>
    <w:rsid w:val="004D1692"/>
    <w:rsid w:val="004D59C2"/>
    <w:rsid w:val="004D6F33"/>
    <w:rsid w:val="004E3719"/>
    <w:rsid w:val="004E57B8"/>
    <w:rsid w:val="004E7198"/>
    <w:rsid w:val="004F3ECF"/>
    <w:rsid w:val="00501996"/>
    <w:rsid w:val="00502836"/>
    <w:rsid w:val="00510874"/>
    <w:rsid w:val="00510A7F"/>
    <w:rsid w:val="00511671"/>
    <w:rsid w:val="005129DD"/>
    <w:rsid w:val="00521364"/>
    <w:rsid w:val="00523FD9"/>
    <w:rsid w:val="0053153E"/>
    <w:rsid w:val="00532E9B"/>
    <w:rsid w:val="00547966"/>
    <w:rsid w:val="00580AE6"/>
    <w:rsid w:val="00582559"/>
    <w:rsid w:val="00583840"/>
    <w:rsid w:val="005838EE"/>
    <w:rsid w:val="00584E00"/>
    <w:rsid w:val="005867B6"/>
    <w:rsid w:val="005A3D87"/>
    <w:rsid w:val="005A491C"/>
    <w:rsid w:val="005A4D4B"/>
    <w:rsid w:val="005A792A"/>
    <w:rsid w:val="005D1572"/>
    <w:rsid w:val="005D2944"/>
    <w:rsid w:val="005D3E05"/>
    <w:rsid w:val="005D67B9"/>
    <w:rsid w:val="005D701D"/>
    <w:rsid w:val="005E7E1F"/>
    <w:rsid w:val="005F3AB3"/>
    <w:rsid w:val="005F6321"/>
    <w:rsid w:val="00600D1E"/>
    <w:rsid w:val="00606470"/>
    <w:rsid w:val="00614C88"/>
    <w:rsid w:val="0061580F"/>
    <w:rsid w:val="00620318"/>
    <w:rsid w:val="0062154C"/>
    <w:rsid w:val="00624FA9"/>
    <w:rsid w:val="0063040E"/>
    <w:rsid w:val="006325C8"/>
    <w:rsid w:val="00635412"/>
    <w:rsid w:val="006364F1"/>
    <w:rsid w:val="00637B3B"/>
    <w:rsid w:val="006400E2"/>
    <w:rsid w:val="006522CF"/>
    <w:rsid w:val="0065310A"/>
    <w:rsid w:val="0065311D"/>
    <w:rsid w:val="00653C46"/>
    <w:rsid w:val="00654812"/>
    <w:rsid w:val="006558DA"/>
    <w:rsid w:val="00656369"/>
    <w:rsid w:val="006631E7"/>
    <w:rsid w:val="00665760"/>
    <w:rsid w:val="00665B3D"/>
    <w:rsid w:val="006715BC"/>
    <w:rsid w:val="00673411"/>
    <w:rsid w:val="00676E31"/>
    <w:rsid w:val="0068608E"/>
    <w:rsid w:val="00687A1B"/>
    <w:rsid w:val="00687BBC"/>
    <w:rsid w:val="006908E9"/>
    <w:rsid w:val="006925F2"/>
    <w:rsid w:val="00693067"/>
    <w:rsid w:val="0069691E"/>
    <w:rsid w:val="0069727F"/>
    <w:rsid w:val="006A1AE0"/>
    <w:rsid w:val="006A7694"/>
    <w:rsid w:val="006A7B69"/>
    <w:rsid w:val="006B10C6"/>
    <w:rsid w:val="006B5988"/>
    <w:rsid w:val="006C2547"/>
    <w:rsid w:val="006C4510"/>
    <w:rsid w:val="006C4C29"/>
    <w:rsid w:val="006F1A61"/>
    <w:rsid w:val="006F7B4A"/>
    <w:rsid w:val="00702709"/>
    <w:rsid w:val="00705566"/>
    <w:rsid w:val="00720EA6"/>
    <w:rsid w:val="00721F18"/>
    <w:rsid w:val="00722638"/>
    <w:rsid w:val="00723AAF"/>
    <w:rsid w:val="00734E9D"/>
    <w:rsid w:val="0074652A"/>
    <w:rsid w:val="0075677F"/>
    <w:rsid w:val="007729F6"/>
    <w:rsid w:val="00773EA9"/>
    <w:rsid w:val="00774DFC"/>
    <w:rsid w:val="00775A66"/>
    <w:rsid w:val="00776CAD"/>
    <w:rsid w:val="007836A9"/>
    <w:rsid w:val="00784B47"/>
    <w:rsid w:val="00787916"/>
    <w:rsid w:val="00791713"/>
    <w:rsid w:val="00791729"/>
    <w:rsid w:val="00792497"/>
    <w:rsid w:val="00792FD8"/>
    <w:rsid w:val="007942ED"/>
    <w:rsid w:val="007A5F19"/>
    <w:rsid w:val="007A7144"/>
    <w:rsid w:val="007B0717"/>
    <w:rsid w:val="007B3C47"/>
    <w:rsid w:val="007C3529"/>
    <w:rsid w:val="007C495C"/>
    <w:rsid w:val="007C58B9"/>
    <w:rsid w:val="007E28F6"/>
    <w:rsid w:val="007E383D"/>
    <w:rsid w:val="007E49C6"/>
    <w:rsid w:val="007E4C49"/>
    <w:rsid w:val="007F5487"/>
    <w:rsid w:val="007F6F67"/>
    <w:rsid w:val="00805118"/>
    <w:rsid w:val="008052B1"/>
    <w:rsid w:val="008212B5"/>
    <w:rsid w:val="00825E2D"/>
    <w:rsid w:val="00827FDC"/>
    <w:rsid w:val="00840A0C"/>
    <w:rsid w:val="0084329F"/>
    <w:rsid w:val="00843E10"/>
    <w:rsid w:val="00844793"/>
    <w:rsid w:val="00844C96"/>
    <w:rsid w:val="00844EE2"/>
    <w:rsid w:val="0085042C"/>
    <w:rsid w:val="00852976"/>
    <w:rsid w:val="00854BD5"/>
    <w:rsid w:val="00864B0A"/>
    <w:rsid w:val="008669FF"/>
    <w:rsid w:val="008672F8"/>
    <w:rsid w:val="008811BC"/>
    <w:rsid w:val="008831C6"/>
    <w:rsid w:val="00885E92"/>
    <w:rsid w:val="0088779C"/>
    <w:rsid w:val="008911CF"/>
    <w:rsid w:val="008A21A8"/>
    <w:rsid w:val="008A428F"/>
    <w:rsid w:val="008A4501"/>
    <w:rsid w:val="008B255A"/>
    <w:rsid w:val="008B3638"/>
    <w:rsid w:val="008B791D"/>
    <w:rsid w:val="008C34A0"/>
    <w:rsid w:val="008C6C70"/>
    <w:rsid w:val="008D1C65"/>
    <w:rsid w:val="008E361D"/>
    <w:rsid w:val="008E4012"/>
    <w:rsid w:val="008E6CE7"/>
    <w:rsid w:val="008F0C9D"/>
    <w:rsid w:val="008F4AE4"/>
    <w:rsid w:val="008F5EF9"/>
    <w:rsid w:val="00901FA4"/>
    <w:rsid w:val="00907801"/>
    <w:rsid w:val="00911000"/>
    <w:rsid w:val="00912164"/>
    <w:rsid w:val="0093543C"/>
    <w:rsid w:val="0094264F"/>
    <w:rsid w:val="00942845"/>
    <w:rsid w:val="0094355B"/>
    <w:rsid w:val="00943AA9"/>
    <w:rsid w:val="0094443C"/>
    <w:rsid w:val="009457E6"/>
    <w:rsid w:val="009618E6"/>
    <w:rsid w:val="0096328A"/>
    <w:rsid w:val="00972539"/>
    <w:rsid w:val="009748CA"/>
    <w:rsid w:val="00976162"/>
    <w:rsid w:val="0097647D"/>
    <w:rsid w:val="00977555"/>
    <w:rsid w:val="00982892"/>
    <w:rsid w:val="00985549"/>
    <w:rsid w:val="0099469A"/>
    <w:rsid w:val="009A1B43"/>
    <w:rsid w:val="009A59F6"/>
    <w:rsid w:val="009A622A"/>
    <w:rsid w:val="009A779F"/>
    <w:rsid w:val="009B041C"/>
    <w:rsid w:val="009B0B3D"/>
    <w:rsid w:val="009B6D21"/>
    <w:rsid w:val="009C15CD"/>
    <w:rsid w:val="009C7810"/>
    <w:rsid w:val="009E2143"/>
    <w:rsid w:val="009E225B"/>
    <w:rsid w:val="009F05B8"/>
    <w:rsid w:val="009F454A"/>
    <w:rsid w:val="009F55E8"/>
    <w:rsid w:val="00A034CC"/>
    <w:rsid w:val="00A04B9F"/>
    <w:rsid w:val="00A0660A"/>
    <w:rsid w:val="00A07D2D"/>
    <w:rsid w:val="00A12C58"/>
    <w:rsid w:val="00A13B07"/>
    <w:rsid w:val="00A1574D"/>
    <w:rsid w:val="00A25DFC"/>
    <w:rsid w:val="00A329B7"/>
    <w:rsid w:val="00A37ACC"/>
    <w:rsid w:val="00A41052"/>
    <w:rsid w:val="00A46E0F"/>
    <w:rsid w:val="00A475DC"/>
    <w:rsid w:val="00A5153B"/>
    <w:rsid w:val="00A5198F"/>
    <w:rsid w:val="00A53593"/>
    <w:rsid w:val="00A62AA9"/>
    <w:rsid w:val="00A70767"/>
    <w:rsid w:val="00A741A6"/>
    <w:rsid w:val="00A77084"/>
    <w:rsid w:val="00A802AA"/>
    <w:rsid w:val="00A95B31"/>
    <w:rsid w:val="00A97A8B"/>
    <w:rsid w:val="00AA1FAF"/>
    <w:rsid w:val="00AA4DE1"/>
    <w:rsid w:val="00AB0A7F"/>
    <w:rsid w:val="00AC1766"/>
    <w:rsid w:val="00AC3C45"/>
    <w:rsid w:val="00AC51B3"/>
    <w:rsid w:val="00AD3D0E"/>
    <w:rsid w:val="00AE2D9F"/>
    <w:rsid w:val="00AE51E8"/>
    <w:rsid w:val="00AF1E01"/>
    <w:rsid w:val="00AF38FD"/>
    <w:rsid w:val="00AF3A64"/>
    <w:rsid w:val="00B000FA"/>
    <w:rsid w:val="00B00449"/>
    <w:rsid w:val="00B0089D"/>
    <w:rsid w:val="00B028CB"/>
    <w:rsid w:val="00B10D76"/>
    <w:rsid w:val="00B147A7"/>
    <w:rsid w:val="00B178E5"/>
    <w:rsid w:val="00B254F3"/>
    <w:rsid w:val="00B33B8C"/>
    <w:rsid w:val="00B4340F"/>
    <w:rsid w:val="00B446A9"/>
    <w:rsid w:val="00B456BD"/>
    <w:rsid w:val="00B47C7F"/>
    <w:rsid w:val="00B47F5A"/>
    <w:rsid w:val="00B53814"/>
    <w:rsid w:val="00B61715"/>
    <w:rsid w:val="00B63896"/>
    <w:rsid w:val="00B65C09"/>
    <w:rsid w:val="00B7376C"/>
    <w:rsid w:val="00B73D87"/>
    <w:rsid w:val="00B74EB5"/>
    <w:rsid w:val="00BB21E6"/>
    <w:rsid w:val="00BB2E4B"/>
    <w:rsid w:val="00BB3ED3"/>
    <w:rsid w:val="00BB3FA8"/>
    <w:rsid w:val="00BB5C21"/>
    <w:rsid w:val="00BB660D"/>
    <w:rsid w:val="00BB72E0"/>
    <w:rsid w:val="00BD400E"/>
    <w:rsid w:val="00BF7945"/>
    <w:rsid w:val="00C010A7"/>
    <w:rsid w:val="00C041EB"/>
    <w:rsid w:val="00C05BD1"/>
    <w:rsid w:val="00C076AE"/>
    <w:rsid w:val="00C079D3"/>
    <w:rsid w:val="00C154A1"/>
    <w:rsid w:val="00C22461"/>
    <w:rsid w:val="00C23A11"/>
    <w:rsid w:val="00C31437"/>
    <w:rsid w:val="00C45175"/>
    <w:rsid w:val="00C475F7"/>
    <w:rsid w:val="00C56253"/>
    <w:rsid w:val="00C57576"/>
    <w:rsid w:val="00C62C3F"/>
    <w:rsid w:val="00C646D3"/>
    <w:rsid w:val="00C67D5A"/>
    <w:rsid w:val="00C75FB2"/>
    <w:rsid w:val="00C81441"/>
    <w:rsid w:val="00C86750"/>
    <w:rsid w:val="00C93632"/>
    <w:rsid w:val="00C94D3C"/>
    <w:rsid w:val="00CA2CA3"/>
    <w:rsid w:val="00CA362C"/>
    <w:rsid w:val="00CA51C1"/>
    <w:rsid w:val="00CA7122"/>
    <w:rsid w:val="00CB2BD1"/>
    <w:rsid w:val="00CB7398"/>
    <w:rsid w:val="00CC0139"/>
    <w:rsid w:val="00CC3BC5"/>
    <w:rsid w:val="00CD1B48"/>
    <w:rsid w:val="00CD2C23"/>
    <w:rsid w:val="00CE2A58"/>
    <w:rsid w:val="00CE3639"/>
    <w:rsid w:val="00CE3845"/>
    <w:rsid w:val="00CF042D"/>
    <w:rsid w:val="00CF090F"/>
    <w:rsid w:val="00CF1B2D"/>
    <w:rsid w:val="00CF3F07"/>
    <w:rsid w:val="00CF3F13"/>
    <w:rsid w:val="00D174A0"/>
    <w:rsid w:val="00D22B6F"/>
    <w:rsid w:val="00D340CE"/>
    <w:rsid w:val="00D468AD"/>
    <w:rsid w:val="00D46CF8"/>
    <w:rsid w:val="00D63677"/>
    <w:rsid w:val="00D63D09"/>
    <w:rsid w:val="00D712F6"/>
    <w:rsid w:val="00D72BF5"/>
    <w:rsid w:val="00D76D41"/>
    <w:rsid w:val="00D7767D"/>
    <w:rsid w:val="00D813F1"/>
    <w:rsid w:val="00D85021"/>
    <w:rsid w:val="00D87AC8"/>
    <w:rsid w:val="00D87D01"/>
    <w:rsid w:val="00D908AA"/>
    <w:rsid w:val="00D94896"/>
    <w:rsid w:val="00D9758E"/>
    <w:rsid w:val="00DA421C"/>
    <w:rsid w:val="00DB3515"/>
    <w:rsid w:val="00DB3D23"/>
    <w:rsid w:val="00DC10FB"/>
    <w:rsid w:val="00DC6282"/>
    <w:rsid w:val="00DC6A82"/>
    <w:rsid w:val="00DD15BF"/>
    <w:rsid w:val="00DE0D7D"/>
    <w:rsid w:val="00DE4440"/>
    <w:rsid w:val="00DF076F"/>
    <w:rsid w:val="00DF1A7D"/>
    <w:rsid w:val="00DF1EE7"/>
    <w:rsid w:val="00E06285"/>
    <w:rsid w:val="00E12866"/>
    <w:rsid w:val="00E211EF"/>
    <w:rsid w:val="00E22E91"/>
    <w:rsid w:val="00E24C20"/>
    <w:rsid w:val="00E252FB"/>
    <w:rsid w:val="00E25FD5"/>
    <w:rsid w:val="00E328EE"/>
    <w:rsid w:val="00E4287C"/>
    <w:rsid w:val="00E44123"/>
    <w:rsid w:val="00E50687"/>
    <w:rsid w:val="00E545A9"/>
    <w:rsid w:val="00E577FC"/>
    <w:rsid w:val="00E6616D"/>
    <w:rsid w:val="00E70285"/>
    <w:rsid w:val="00E81C3B"/>
    <w:rsid w:val="00E83C04"/>
    <w:rsid w:val="00E977E2"/>
    <w:rsid w:val="00EA49D1"/>
    <w:rsid w:val="00EA4B51"/>
    <w:rsid w:val="00EA55CF"/>
    <w:rsid w:val="00EA6808"/>
    <w:rsid w:val="00EB3F92"/>
    <w:rsid w:val="00EB4140"/>
    <w:rsid w:val="00EB540E"/>
    <w:rsid w:val="00EC1173"/>
    <w:rsid w:val="00EC2241"/>
    <w:rsid w:val="00EC33AD"/>
    <w:rsid w:val="00ED365C"/>
    <w:rsid w:val="00ED5BC1"/>
    <w:rsid w:val="00EF6462"/>
    <w:rsid w:val="00F04A99"/>
    <w:rsid w:val="00F10124"/>
    <w:rsid w:val="00F1797F"/>
    <w:rsid w:val="00F20329"/>
    <w:rsid w:val="00F267F2"/>
    <w:rsid w:val="00F32428"/>
    <w:rsid w:val="00F325FB"/>
    <w:rsid w:val="00F40F43"/>
    <w:rsid w:val="00F42E09"/>
    <w:rsid w:val="00F54882"/>
    <w:rsid w:val="00F54A88"/>
    <w:rsid w:val="00F74B13"/>
    <w:rsid w:val="00FA0D20"/>
    <w:rsid w:val="00FA2361"/>
    <w:rsid w:val="00FA2E5E"/>
    <w:rsid w:val="00FA3024"/>
    <w:rsid w:val="00FA6150"/>
    <w:rsid w:val="00FB5C04"/>
    <w:rsid w:val="00FB71AA"/>
    <w:rsid w:val="00FC09E4"/>
    <w:rsid w:val="00FC154E"/>
    <w:rsid w:val="00FC1989"/>
    <w:rsid w:val="00FD56B7"/>
    <w:rsid w:val="00FD757D"/>
    <w:rsid w:val="00FE04AA"/>
    <w:rsid w:val="00FE10A5"/>
    <w:rsid w:val="00FE5825"/>
    <w:rsid w:val="00FF5EC9"/>
    <w:rsid w:val="020658F1"/>
    <w:rsid w:val="02FF678F"/>
    <w:rsid w:val="031CBCFF"/>
    <w:rsid w:val="035833A3"/>
    <w:rsid w:val="03C26364"/>
    <w:rsid w:val="0588FC3C"/>
    <w:rsid w:val="079F4084"/>
    <w:rsid w:val="0A48ED15"/>
    <w:rsid w:val="0A4BA0A7"/>
    <w:rsid w:val="0BF0FCA4"/>
    <w:rsid w:val="0CC678AD"/>
    <w:rsid w:val="0EF6DA83"/>
    <w:rsid w:val="11058934"/>
    <w:rsid w:val="12E61430"/>
    <w:rsid w:val="131B94EC"/>
    <w:rsid w:val="13D4F24A"/>
    <w:rsid w:val="151ABCBA"/>
    <w:rsid w:val="16A2F953"/>
    <w:rsid w:val="16ADE5B5"/>
    <w:rsid w:val="17A87F95"/>
    <w:rsid w:val="18A1BF7E"/>
    <w:rsid w:val="1946C9C7"/>
    <w:rsid w:val="19E58677"/>
    <w:rsid w:val="1B986A35"/>
    <w:rsid w:val="1C2039E4"/>
    <w:rsid w:val="1C3FDD63"/>
    <w:rsid w:val="1CFAE361"/>
    <w:rsid w:val="1D821A2F"/>
    <w:rsid w:val="1DFE604A"/>
    <w:rsid w:val="1E96B3C2"/>
    <w:rsid w:val="207FE596"/>
    <w:rsid w:val="21080910"/>
    <w:rsid w:val="2289AB48"/>
    <w:rsid w:val="22F0ED85"/>
    <w:rsid w:val="23E363EA"/>
    <w:rsid w:val="24B644AD"/>
    <w:rsid w:val="24DB45CD"/>
    <w:rsid w:val="2816BCF9"/>
    <w:rsid w:val="2A3859D3"/>
    <w:rsid w:val="2A461414"/>
    <w:rsid w:val="2AD644D7"/>
    <w:rsid w:val="2C721538"/>
    <w:rsid w:val="2C793875"/>
    <w:rsid w:val="2D8A68B6"/>
    <w:rsid w:val="2E965780"/>
    <w:rsid w:val="3050E09B"/>
    <w:rsid w:val="30D5EEE8"/>
    <w:rsid w:val="31A24AEF"/>
    <w:rsid w:val="31C4B683"/>
    <w:rsid w:val="33128DCC"/>
    <w:rsid w:val="347D271D"/>
    <w:rsid w:val="35A9600B"/>
    <w:rsid w:val="367AD59E"/>
    <w:rsid w:val="3745306C"/>
    <w:rsid w:val="380EC1A3"/>
    <w:rsid w:val="38A70390"/>
    <w:rsid w:val="38E100CD"/>
    <w:rsid w:val="398611EB"/>
    <w:rsid w:val="3A37A10E"/>
    <w:rsid w:val="3A4BB07A"/>
    <w:rsid w:val="3A7CD12E"/>
    <w:rsid w:val="3B2F9501"/>
    <w:rsid w:val="3C18A18F"/>
    <w:rsid w:val="3D263BC6"/>
    <w:rsid w:val="3D620F1A"/>
    <w:rsid w:val="3DB471F0"/>
    <w:rsid w:val="3DC041ED"/>
    <w:rsid w:val="3DCF6A52"/>
    <w:rsid w:val="3ECEA1C3"/>
    <w:rsid w:val="3FBA71B0"/>
    <w:rsid w:val="402D8443"/>
    <w:rsid w:val="40AB3E22"/>
    <w:rsid w:val="41B59677"/>
    <w:rsid w:val="447F06C1"/>
    <w:rsid w:val="4496D00D"/>
    <w:rsid w:val="44FE4E0A"/>
    <w:rsid w:val="458F1074"/>
    <w:rsid w:val="45F5B3C3"/>
    <w:rsid w:val="4617A95C"/>
    <w:rsid w:val="48C55070"/>
    <w:rsid w:val="4904BCE8"/>
    <w:rsid w:val="4BEA7287"/>
    <w:rsid w:val="4D095FEF"/>
    <w:rsid w:val="4D0D644E"/>
    <w:rsid w:val="4D322A59"/>
    <w:rsid w:val="4EB0433B"/>
    <w:rsid w:val="53808EF9"/>
    <w:rsid w:val="5475F002"/>
    <w:rsid w:val="5822FCB3"/>
    <w:rsid w:val="5834C792"/>
    <w:rsid w:val="58D258BF"/>
    <w:rsid w:val="5B0FCCBE"/>
    <w:rsid w:val="5C1C6348"/>
    <w:rsid w:val="5F475BBF"/>
    <w:rsid w:val="614ED59E"/>
    <w:rsid w:val="6158CB89"/>
    <w:rsid w:val="61BFE61C"/>
    <w:rsid w:val="63A024E0"/>
    <w:rsid w:val="63A86F7B"/>
    <w:rsid w:val="64695FD3"/>
    <w:rsid w:val="6519334E"/>
    <w:rsid w:val="65C9B0EA"/>
    <w:rsid w:val="6625656F"/>
    <w:rsid w:val="672404C4"/>
    <w:rsid w:val="6724C29B"/>
    <w:rsid w:val="67AE9641"/>
    <w:rsid w:val="68493420"/>
    <w:rsid w:val="6D6B4CF4"/>
    <w:rsid w:val="6E182F9F"/>
    <w:rsid w:val="6EBD2238"/>
    <w:rsid w:val="6F2FD480"/>
    <w:rsid w:val="6F46E7DD"/>
    <w:rsid w:val="6FB40000"/>
    <w:rsid w:val="72CAC9F7"/>
    <w:rsid w:val="736E6595"/>
    <w:rsid w:val="73915132"/>
    <w:rsid w:val="75A692D5"/>
    <w:rsid w:val="77B4C016"/>
    <w:rsid w:val="7D2E4D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6B49"/>
  <w15:docId w15:val="{12DBCCA4-EAD6-4549-A505-00560D77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717"/>
  </w:style>
  <w:style w:type="paragraph" w:styleId="Heading2">
    <w:name w:val="heading 2"/>
    <w:basedOn w:val="Normal"/>
    <w:next w:val="Normal"/>
    <w:link w:val="Heading2Char"/>
    <w:uiPriority w:val="9"/>
    <w:unhideWhenUsed/>
    <w:qFormat/>
    <w:rsid w:val="002770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61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6150"/>
  </w:style>
  <w:style w:type="paragraph" w:styleId="BalloonText">
    <w:name w:val="Balloon Text"/>
    <w:basedOn w:val="Normal"/>
    <w:link w:val="BalloonTextChar"/>
    <w:uiPriority w:val="99"/>
    <w:semiHidden/>
    <w:unhideWhenUsed/>
    <w:rsid w:val="00BB2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B"/>
    <w:rPr>
      <w:rFonts w:ascii="Tahoma" w:hAnsi="Tahoma" w:cs="Tahoma"/>
      <w:sz w:val="16"/>
      <w:szCs w:val="16"/>
    </w:rPr>
  </w:style>
  <w:style w:type="character" w:styleId="CommentReference">
    <w:name w:val="annotation reference"/>
    <w:basedOn w:val="DefaultParagraphFont"/>
    <w:uiPriority w:val="99"/>
    <w:unhideWhenUsed/>
    <w:rsid w:val="007F5487"/>
    <w:rPr>
      <w:sz w:val="16"/>
      <w:szCs w:val="16"/>
    </w:rPr>
  </w:style>
  <w:style w:type="paragraph" w:styleId="CommentText">
    <w:name w:val="annotation text"/>
    <w:basedOn w:val="Normal"/>
    <w:link w:val="CommentTextChar"/>
    <w:uiPriority w:val="99"/>
    <w:unhideWhenUsed/>
    <w:rsid w:val="007F5487"/>
    <w:pPr>
      <w:spacing w:line="240" w:lineRule="auto"/>
    </w:pPr>
    <w:rPr>
      <w:sz w:val="20"/>
      <w:szCs w:val="20"/>
    </w:rPr>
  </w:style>
  <w:style w:type="character" w:customStyle="1" w:styleId="CommentTextChar">
    <w:name w:val="Comment Text Char"/>
    <w:basedOn w:val="DefaultParagraphFont"/>
    <w:link w:val="CommentText"/>
    <w:uiPriority w:val="99"/>
    <w:rsid w:val="007F5487"/>
    <w:rPr>
      <w:sz w:val="20"/>
      <w:szCs w:val="20"/>
    </w:rPr>
  </w:style>
  <w:style w:type="paragraph" w:styleId="CommentSubject">
    <w:name w:val="annotation subject"/>
    <w:basedOn w:val="CommentText"/>
    <w:next w:val="CommentText"/>
    <w:link w:val="CommentSubjectChar"/>
    <w:uiPriority w:val="99"/>
    <w:semiHidden/>
    <w:unhideWhenUsed/>
    <w:rsid w:val="007F5487"/>
    <w:rPr>
      <w:b/>
      <w:bCs/>
    </w:rPr>
  </w:style>
  <w:style w:type="character" w:customStyle="1" w:styleId="CommentSubjectChar">
    <w:name w:val="Comment Subject Char"/>
    <w:basedOn w:val="CommentTextChar"/>
    <w:link w:val="CommentSubject"/>
    <w:uiPriority w:val="99"/>
    <w:semiHidden/>
    <w:rsid w:val="007F5487"/>
    <w:rPr>
      <w:b/>
      <w:bCs/>
      <w:sz w:val="20"/>
      <w:szCs w:val="20"/>
    </w:rPr>
  </w:style>
  <w:style w:type="paragraph" w:styleId="NoSpacing">
    <w:name w:val="No Spacing"/>
    <w:uiPriority w:val="1"/>
    <w:qFormat/>
    <w:rsid w:val="004208E9"/>
    <w:pPr>
      <w:spacing w:after="0" w:line="240" w:lineRule="auto"/>
    </w:pPr>
  </w:style>
  <w:style w:type="character" w:styleId="Strong">
    <w:name w:val="Strong"/>
    <w:basedOn w:val="DefaultParagraphFont"/>
    <w:uiPriority w:val="22"/>
    <w:qFormat/>
    <w:rsid w:val="00693067"/>
    <w:rPr>
      <w:b/>
      <w:bCs/>
    </w:rPr>
  </w:style>
  <w:style w:type="paragraph" w:customStyle="1" w:styleId="tv213">
    <w:name w:val="tv213"/>
    <w:basedOn w:val="Normal"/>
    <w:rsid w:val="002460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8F4A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AE4"/>
    <w:rPr>
      <w:sz w:val="20"/>
      <w:szCs w:val="20"/>
    </w:rPr>
  </w:style>
  <w:style w:type="character" w:styleId="FootnoteReference">
    <w:name w:val="footnote reference"/>
    <w:basedOn w:val="DefaultParagraphFont"/>
    <w:uiPriority w:val="99"/>
    <w:semiHidden/>
    <w:unhideWhenUsed/>
    <w:rsid w:val="008F4AE4"/>
    <w:rPr>
      <w:vertAlign w:val="superscript"/>
    </w:rPr>
  </w:style>
  <w:style w:type="paragraph" w:styleId="ListParagraph">
    <w:name w:val="List Paragraph"/>
    <w:aliases w:val="2,Akapit z listą BS,Bullet 1,Bullet Points,Bullet list,Colorful List - Accent 11,Colorful List - Accent 12,Dot pt,H&amp;P List Paragraph,List Paragraph1,List1,Normal bullet 2,References,Saraksta rindkopa,Saraksta rindkopa1,Strip"/>
    <w:basedOn w:val="Normal"/>
    <w:link w:val="ListParagraphChar"/>
    <w:uiPriority w:val="34"/>
    <w:qFormat/>
    <w:rsid w:val="00942845"/>
    <w:pPr>
      <w:ind w:left="720"/>
      <w:contextualSpacing/>
    </w:pPr>
  </w:style>
  <w:style w:type="character" w:styleId="Hyperlink">
    <w:name w:val="Hyperlink"/>
    <w:basedOn w:val="DefaultParagraphFont"/>
    <w:uiPriority w:val="99"/>
    <w:unhideWhenUsed/>
    <w:rsid w:val="00942845"/>
    <w:rPr>
      <w:color w:val="0000FF"/>
      <w:u w:val="single"/>
    </w:rPr>
  </w:style>
  <w:style w:type="character" w:customStyle="1" w:styleId="UnresolvedMention1">
    <w:name w:val="Unresolved Mention1"/>
    <w:basedOn w:val="DefaultParagraphFont"/>
    <w:uiPriority w:val="99"/>
    <w:semiHidden/>
    <w:unhideWhenUsed/>
    <w:rsid w:val="00705566"/>
    <w:rPr>
      <w:color w:val="808080"/>
      <w:shd w:val="clear" w:color="auto" w:fill="E6E6E6"/>
    </w:rPr>
  </w:style>
  <w:style w:type="paragraph" w:styleId="Header">
    <w:name w:val="header"/>
    <w:basedOn w:val="Normal"/>
    <w:link w:val="HeaderChar"/>
    <w:uiPriority w:val="99"/>
    <w:unhideWhenUsed/>
    <w:rsid w:val="004C0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604"/>
  </w:style>
  <w:style w:type="character" w:customStyle="1" w:styleId="Heading2Char">
    <w:name w:val="Heading 2 Char"/>
    <w:basedOn w:val="DefaultParagraphFont"/>
    <w:link w:val="Heading2"/>
    <w:uiPriority w:val="9"/>
    <w:rsid w:val="0027701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7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Bullet 1 Char,Bullet Points Char,Bullet list Char,Colorful List - Accent 11 Char,Colorful List - Accent 12 Char,Dot pt Char,H&amp;P List Paragraph Char,List Paragraph1 Char,List1 Char,Normal bullet 2 Char"/>
    <w:link w:val="ListParagraph"/>
    <w:uiPriority w:val="34"/>
    <w:qFormat/>
    <w:locked/>
    <w:rsid w:val="00277017"/>
  </w:style>
  <w:style w:type="character" w:customStyle="1" w:styleId="normaltextrun">
    <w:name w:val="normaltextrun"/>
    <w:basedOn w:val="DefaultParagraphFont"/>
    <w:rsid w:val="00277017"/>
  </w:style>
  <w:style w:type="paragraph" w:styleId="Revision">
    <w:name w:val="Revision"/>
    <w:hidden/>
    <w:uiPriority w:val="99"/>
    <w:semiHidden/>
    <w:rsid w:val="00294EA2"/>
    <w:pPr>
      <w:spacing w:after="0" w:line="240" w:lineRule="auto"/>
    </w:pPr>
  </w:style>
  <w:style w:type="character" w:customStyle="1" w:styleId="UnresolvedMention2">
    <w:name w:val="Unresolved Mention2"/>
    <w:basedOn w:val="DefaultParagraphFont"/>
    <w:uiPriority w:val="99"/>
    <w:semiHidden/>
    <w:unhideWhenUsed/>
    <w:rsid w:val="0040771F"/>
    <w:rPr>
      <w:color w:val="605E5C"/>
      <w:shd w:val="clear" w:color="auto" w:fill="E1DFDD"/>
    </w:rPr>
  </w:style>
  <w:style w:type="paragraph" w:customStyle="1" w:styleId="pf0">
    <w:name w:val="pf0"/>
    <w:basedOn w:val="Normal"/>
    <w:rsid w:val="00C646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646D3"/>
    <w:rPr>
      <w:rFonts w:ascii="Segoe UI" w:hAnsi="Segoe UI" w:cs="Segoe UI" w:hint="default"/>
      <w:sz w:val="18"/>
      <w:szCs w:val="18"/>
    </w:rPr>
  </w:style>
  <w:style w:type="paragraph" w:styleId="PlainText">
    <w:name w:val="Plain Text"/>
    <w:basedOn w:val="Normal"/>
    <w:link w:val="PlainTextChar"/>
    <w:uiPriority w:val="99"/>
    <w:unhideWhenUsed/>
    <w:rsid w:val="00614C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14C88"/>
    <w:rPr>
      <w:rFonts w:ascii="Calibri" w:hAnsi="Calibri"/>
      <w:szCs w:val="21"/>
    </w:rPr>
  </w:style>
  <w:style w:type="character" w:customStyle="1" w:styleId="ui-provider">
    <w:name w:val="ui-provider"/>
    <w:basedOn w:val="DefaultParagraphFont"/>
    <w:rsid w:val="00583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tenberga@iz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izm.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EFFD-7B26-450A-A2F6-2852CBE6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16334</Words>
  <Characters>9311</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Sprindza</dc:creator>
  <cp:lastModifiedBy>Rolands Silins</cp:lastModifiedBy>
  <cp:revision>17</cp:revision>
  <cp:lastPrinted>2021-09-02T13:56:00Z</cp:lastPrinted>
  <dcterms:created xsi:type="dcterms:W3CDTF">2023-01-31T08:12:00Z</dcterms:created>
  <dcterms:modified xsi:type="dcterms:W3CDTF">2023-08-10T12:26:00Z</dcterms:modified>
</cp:coreProperties>
</file>